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130"/>
        <w:gridCol w:w="8130"/>
      </w:tblGrid>
      <w:tr w:rsidR="00884082" w:rsidTr="00605707">
        <w:trPr>
          <w:trHeight w:val="11185"/>
        </w:trPr>
        <w:tc>
          <w:tcPr>
            <w:tcW w:w="8130" w:type="dxa"/>
          </w:tcPr>
          <w:p w:rsidR="00884082" w:rsidRDefault="00884082" w:rsidP="00884082">
            <w:pPr>
              <w:pStyle w:val="Heading1"/>
              <w:jc w:val="center"/>
              <w:outlineLvl w:val="0"/>
              <w:rPr>
                <w:rFonts w:ascii="KuenstlerScriptTwo" w:hAnsi="KuenstlerScriptTwo"/>
                <w:b w:val="0"/>
                <w:color w:val="271583"/>
              </w:rPr>
            </w:pPr>
            <w:r>
              <w:rPr>
                <w:rFonts w:ascii="KuenstlerScriptTwo" w:hAnsi="KuenstlerScriptTwo"/>
                <w:b w:val="0"/>
                <w:noProof/>
                <w:color w:val="271583"/>
                <w:lang w:val="fr-BE" w:eastAsia="fr-BE"/>
              </w:rPr>
              <w:drawing>
                <wp:inline distT="0" distB="0" distL="0" distR="0" wp14:anchorId="742128F9" wp14:editId="372DDA62">
                  <wp:extent cx="2000250" cy="565150"/>
                  <wp:effectExtent l="0" t="0" r="0" b="635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320" cy="592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4082" w:rsidRPr="008F7A0F" w:rsidRDefault="00884082" w:rsidP="00884082">
            <w:pPr>
              <w:pStyle w:val="Heading1"/>
              <w:jc w:val="center"/>
              <w:outlineLvl w:val="0"/>
              <w:rPr>
                <w:rFonts w:ascii="KuenstlerScriptTwo" w:hAnsi="KuenstlerScriptTwo"/>
                <w:b w:val="0"/>
                <w:color w:val="271583"/>
                <w:szCs w:val="72"/>
              </w:rPr>
            </w:pPr>
            <w:r w:rsidRPr="008F7A0F">
              <w:rPr>
                <w:rFonts w:ascii="KuenstlerScriptTwo" w:hAnsi="KuenstlerScriptTwo"/>
                <w:b w:val="0"/>
                <w:color w:val="271583"/>
                <w:szCs w:val="72"/>
              </w:rPr>
              <w:t>Château La Croix Saint André</w:t>
            </w:r>
          </w:p>
          <w:p w:rsidR="00884082" w:rsidRPr="008F7A0F" w:rsidRDefault="00884082" w:rsidP="00884082">
            <w:pPr>
              <w:jc w:val="center"/>
              <w:rPr>
                <w:smallCaps/>
                <w:color w:val="271583"/>
                <w:sz w:val="20"/>
                <w:szCs w:val="20"/>
              </w:rPr>
            </w:pPr>
            <w:r>
              <w:rPr>
                <w:smallCaps/>
                <w:color w:val="271583"/>
                <w:sz w:val="20"/>
                <w:szCs w:val="20"/>
              </w:rPr>
              <w:t>1 AVENUE DE LA MAIRIE</w:t>
            </w:r>
          </w:p>
          <w:p w:rsidR="00884082" w:rsidRPr="0042212A" w:rsidRDefault="00884082" w:rsidP="00884082">
            <w:pPr>
              <w:jc w:val="center"/>
              <w:rPr>
                <w:smallCaps/>
                <w:color w:val="271583"/>
                <w:sz w:val="20"/>
                <w:szCs w:val="20"/>
                <w:lang w:val="fr-BE"/>
              </w:rPr>
            </w:pPr>
            <w:r w:rsidRPr="0042212A">
              <w:rPr>
                <w:smallCaps/>
                <w:color w:val="271583"/>
                <w:sz w:val="20"/>
                <w:szCs w:val="20"/>
                <w:lang w:val="fr-BE"/>
              </w:rPr>
              <w:t>33500 NEAC</w:t>
            </w:r>
          </w:p>
          <w:p w:rsidR="00E4176B" w:rsidRDefault="00E4176B" w:rsidP="00492795">
            <w:pPr>
              <w:rPr>
                <w:color w:val="333399"/>
              </w:rPr>
            </w:pPr>
          </w:p>
          <w:p w:rsidR="00E4176B" w:rsidRPr="00E4176B" w:rsidRDefault="00E4176B" w:rsidP="00E4176B">
            <w:pPr>
              <w:jc w:val="center"/>
              <w:rPr>
                <w:b/>
                <w:sz w:val="26"/>
                <w:szCs w:val="26"/>
              </w:rPr>
            </w:pPr>
            <w:r w:rsidRPr="00E4176B">
              <w:rPr>
                <w:b/>
                <w:sz w:val="26"/>
                <w:szCs w:val="26"/>
              </w:rPr>
              <w:t>« Une terre</w:t>
            </w:r>
            <w:r w:rsidR="00B12BFB">
              <w:rPr>
                <w:b/>
                <w:sz w:val="26"/>
                <w:szCs w:val="26"/>
              </w:rPr>
              <w:t xml:space="preserve"> noble</w:t>
            </w:r>
            <w:r w:rsidRPr="00E4176B">
              <w:rPr>
                <w:b/>
                <w:sz w:val="26"/>
                <w:szCs w:val="26"/>
              </w:rPr>
              <w:t xml:space="preserve"> pour un Lalande de Pomerol d’une grande finesse »</w:t>
            </w:r>
          </w:p>
          <w:p w:rsidR="00884082" w:rsidRPr="003D5DEF" w:rsidRDefault="00884082" w:rsidP="00884082">
            <w:pPr>
              <w:rPr>
                <w:color w:val="1F4E79" w:themeColor="accent1" w:themeShade="80"/>
              </w:rPr>
            </w:pPr>
          </w:p>
          <w:p w:rsidR="00884082" w:rsidRPr="000E0215" w:rsidRDefault="00884082" w:rsidP="00884082">
            <w:pPr>
              <w:jc w:val="center"/>
              <w:rPr>
                <w:b/>
                <w:color w:val="C00000"/>
              </w:rPr>
            </w:pPr>
            <w:r w:rsidRPr="000E0215">
              <w:rPr>
                <w:b/>
                <w:color w:val="C00000"/>
              </w:rPr>
              <w:t>AOC LALANDE DE POMEROL</w:t>
            </w:r>
          </w:p>
          <w:p w:rsidR="00884082" w:rsidRPr="005E5847" w:rsidRDefault="00884082" w:rsidP="00884082">
            <w:pPr>
              <w:jc w:val="center"/>
              <w:rPr>
                <w:color w:val="333399"/>
                <w:sz w:val="16"/>
                <w:szCs w:val="16"/>
              </w:rPr>
            </w:pPr>
          </w:p>
          <w:p w:rsidR="00884082" w:rsidRDefault="00884082" w:rsidP="00884082">
            <w:pPr>
              <w:tabs>
                <w:tab w:val="left" w:pos="1722"/>
              </w:tabs>
            </w:pPr>
            <w:r w:rsidRPr="005E5847">
              <w:rPr>
                <w:b/>
                <w:color w:val="333399"/>
                <w:u w:val="single"/>
              </w:rPr>
              <w:t>Caractéristiques :</w:t>
            </w:r>
            <w:r w:rsidRPr="005E5847">
              <w:rPr>
                <w:color w:val="333399"/>
              </w:rPr>
              <w:t xml:space="preserve">    </w:t>
            </w:r>
            <w:r w:rsidR="005E5847">
              <w:t>L</w:t>
            </w:r>
            <w:r w:rsidRPr="003D5DEF">
              <w:t xml:space="preserve">e vin Lalande de Pomerol présente une robe rubis. Le nez est </w:t>
            </w:r>
            <w:r>
              <w:t>net et</w:t>
            </w:r>
          </w:p>
          <w:p w:rsidR="00884082" w:rsidRDefault="00884082" w:rsidP="00884082">
            <w:pPr>
              <w:tabs>
                <w:tab w:val="left" w:pos="1722"/>
              </w:tabs>
            </w:pPr>
            <w:r>
              <w:t xml:space="preserve">                                    </w:t>
            </w:r>
            <w:r w:rsidRPr="003D5DEF">
              <w:t xml:space="preserve">intense, il offre une très belle expression, sur des notes primaires de </w:t>
            </w:r>
          </w:p>
          <w:p w:rsidR="00605707" w:rsidRDefault="00884082" w:rsidP="00884082">
            <w:pPr>
              <w:tabs>
                <w:tab w:val="left" w:pos="1722"/>
              </w:tabs>
            </w:pPr>
            <w:r>
              <w:t xml:space="preserve">                                    </w:t>
            </w:r>
            <w:r w:rsidRPr="003D5DEF">
              <w:t>fruits rouges et noirs</w:t>
            </w:r>
            <w:r>
              <w:t>. En</w:t>
            </w:r>
            <w:r w:rsidRPr="003D5DEF">
              <w:t xml:space="preserve"> bouche</w:t>
            </w:r>
            <w:r w:rsidR="00605707">
              <w:t>,</w:t>
            </w:r>
            <w:r w:rsidRPr="003D5DEF">
              <w:t xml:space="preserve"> une matière</w:t>
            </w:r>
            <w:r>
              <w:t xml:space="preserve"> </w:t>
            </w:r>
            <w:r w:rsidRPr="003D5DEF">
              <w:t xml:space="preserve">souple </w:t>
            </w:r>
            <w:r>
              <w:t xml:space="preserve">avec des </w:t>
            </w:r>
          </w:p>
          <w:p w:rsidR="00605707" w:rsidRDefault="00605707" w:rsidP="00884082">
            <w:pPr>
              <w:tabs>
                <w:tab w:val="left" w:pos="1722"/>
              </w:tabs>
            </w:pPr>
            <w:r>
              <w:t xml:space="preserve">                                    </w:t>
            </w:r>
            <w:r w:rsidR="00884082">
              <w:t xml:space="preserve">tanins </w:t>
            </w:r>
            <w:r w:rsidR="00884082" w:rsidRPr="003D5DEF">
              <w:t>mûrs et gras, la f</w:t>
            </w:r>
            <w:r w:rsidR="00884082">
              <w:t xml:space="preserve">inale est plutôt longue sur les </w:t>
            </w:r>
            <w:r w:rsidR="00884082" w:rsidRPr="003D5DEF">
              <w:t xml:space="preserve">fruits mûrs et </w:t>
            </w:r>
          </w:p>
          <w:p w:rsidR="00884082" w:rsidRPr="003D5DEF" w:rsidRDefault="00605707" w:rsidP="00884082">
            <w:pPr>
              <w:tabs>
                <w:tab w:val="left" w:pos="1722"/>
              </w:tabs>
            </w:pPr>
            <w:r>
              <w:t xml:space="preserve">                                    </w:t>
            </w:r>
            <w:r w:rsidR="00884082" w:rsidRPr="003D5DEF">
              <w:t>les épices. C’est un beau vin racé</w:t>
            </w:r>
            <w:r w:rsidR="00884082">
              <w:t>.</w:t>
            </w:r>
          </w:p>
          <w:p w:rsidR="00884082" w:rsidRPr="003D5DEF" w:rsidRDefault="00884082" w:rsidP="00884082">
            <w:pPr>
              <w:jc w:val="center"/>
            </w:pPr>
          </w:p>
          <w:p w:rsidR="00884082" w:rsidRPr="000E0215" w:rsidRDefault="00884082" w:rsidP="00884082">
            <w:pPr>
              <w:jc w:val="center"/>
              <w:rPr>
                <w:color w:val="C00000"/>
              </w:rPr>
            </w:pPr>
            <w:r w:rsidRPr="000E0215">
              <w:rPr>
                <w:b/>
                <w:color w:val="C00000"/>
              </w:rPr>
              <w:t>PROPRIETAIRE/EXPLOITANT</w:t>
            </w:r>
            <w:r w:rsidRPr="000E0215">
              <w:rPr>
                <w:color w:val="C00000"/>
              </w:rPr>
              <w:t> </w:t>
            </w:r>
          </w:p>
          <w:p w:rsidR="00884082" w:rsidRPr="003D5DEF" w:rsidRDefault="00884082" w:rsidP="00884082">
            <w:pPr>
              <w:tabs>
                <w:tab w:val="left" w:pos="1877"/>
              </w:tabs>
              <w:jc w:val="center"/>
              <w:rPr>
                <w:sz w:val="16"/>
                <w:szCs w:val="16"/>
              </w:rPr>
            </w:pPr>
          </w:p>
          <w:p w:rsidR="00884082" w:rsidRPr="003D5DEF" w:rsidRDefault="00884082" w:rsidP="00884082">
            <w:r w:rsidRPr="003D5DEF">
              <w:rPr>
                <w:b/>
              </w:rPr>
              <w:t>Famille CARAYON</w:t>
            </w:r>
            <w:r w:rsidRPr="003D5DEF">
              <w:t xml:space="preserve"> (depuis 1965) / GFA CHABIRAN</w:t>
            </w:r>
          </w:p>
          <w:p w:rsidR="00884082" w:rsidRPr="003D5DEF" w:rsidRDefault="00884082" w:rsidP="00884082"/>
          <w:p w:rsidR="00884082" w:rsidRPr="000E0215" w:rsidRDefault="00884082" w:rsidP="00884082">
            <w:pPr>
              <w:jc w:val="center"/>
              <w:rPr>
                <w:b/>
                <w:color w:val="C00000"/>
              </w:rPr>
            </w:pPr>
            <w:r w:rsidRPr="000E0215">
              <w:rPr>
                <w:b/>
                <w:color w:val="C00000"/>
              </w:rPr>
              <w:t>VIGNOBLE </w:t>
            </w:r>
          </w:p>
          <w:p w:rsidR="00884082" w:rsidRPr="003D5DEF" w:rsidRDefault="00884082" w:rsidP="00884082">
            <w:pPr>
              <w:jc w:val="center"/>
              <w:rPr>
                <w:sz w:val="16"/>
                <w:szCs w:val="16"/>
              </w:rPr>
            </w:pPr>
          </w:p>
          <w:p w:rsidR="00884082" w:rsidRPr="003D5DEF" w:rsidRDefault="00884082" w:rsidP="00884082">
            <w:r w:rsidRPr="005E5847">
              <w:rPr>
                <w:b/>
                <w:color w:val="333399"/>
                <w:u w:val="single"/>
              </w:rPr>
              <w:t>Surface :</w:t>
            </w:r>
            <w:r w:rsidRPr="005E5847">
              <w:rPr>
                <w:color w:val="333399"/>
              </w:rPr>
              <w:t xml:space="preserve">                    </w:t>
            </w:r>
            <w:r w:rsidRPr="003D5DEF">
              <w:t>12.44 ha</w:t>
            </w:r>
          </w:p>
          <w:p w:rsidR="00884082" w:rsidRDefault="00884082" w:rsidP="00884082">
            <w:r w:rsidRPr="005E5847">
              <w:rPr>
                <w:b/>
                <w:color w:val="333399"/>
                <w:u w:val="single"/>
              </w:rPr>
              <w:t>Age de</w:t>
            </w:r>
            <w:r w:rsidR="00E8153F">
              <w:rPr>
                <w:b/>
                <w:color w:val="333399"/>
                <w:u w:val="single"/>
              </w:rPr>
              <w:t>s</w:t>
            </w:r>
            <w:r w:rsidRPr="005E5847">
              <w:rPr>
                <w:b/>
                <w:color w:val="333399"/>
                <w:u w:val="single"/>
              </w:rPr>
              <w:t xml:space="preserve"> </w:t>
            </w:r>
            <w:r w:rsidR="00E8153F">
              <w:rPr>
                <w:b/>
                <w:color w:val="333399"/>
                <w:u w:val="single"/>
              </w:rPr>
              <w:t>v</w:t>
            </w:r>
            <w:r w:rsidRPr="005E5847">
              <w:rPr>
                <w:b/>
                <w:color w:val="333399"/>
                <w:u w:val="single"/>
              </w:rPr>
              <w:t>ignes :</w:t>
            </w:r>
            <w:r w:rsidR="00E4176B">
              <w:rPr>
                <w:color w:val="333399"/>
              </w:rPr>
              <w:t xml:space="preserve">       </w:t>
            </w:r>
            <w:r w:rsidR="00CF7EDE" w:rsidRPr="00CF7EDE">
              <w:t xml:space="preserve">plus de </w:t>
            </w:r>
            <w:r w:rsidR="004E6A4A">
              <w:t>40</w:t>
            </w:r>
            <w:r w:rsidRPr="003D5DEF">
              <w:t xml:space="preserve"> ans</w:t>
            </w:r>
            <w:r w:rsidR="004E6A4A">
              <w:t xml:space="preserve"> (En général donne un vin plus concentré en arômes,</w:t>
            </w:r>
          </w:p>
          <w:p w:rsidR="004E6A4A" w:rsidRPr="003D5DEF" w:rsidRDefault="004E6A4A" w:rsidP="00884082">
            <w:r>
              <w:t xml:space="preserve">                                    Expressif, harmonieux et généreux)</w:t>
            </w:r>
          </w:p>
          <w:p w:rsidR="00884082" w:rsidRDefault="00884082" w:rsidP="00884082">
            <w:r w:rsidRPr="005E5847">
              <w:rPr>
                <w:b/>
                <w:color w:val="333399"/>
                <w:u w:val="single"/>
              </w:rPr>
              <w:t>Sols :</w:t>
            </w:r>
            <w:r w:rsidRPr="005E5847">
              <w:rPr>
                <w:color w:val="333399"/>
              </w:rPr>
              <w:t xml:space="preserve">                          </w:t>
            </w:r>
            <w:r w:rsidR="005E5847">
              <w:t>U</w:t>
            </w:r>
            <w:r w:rsidRPr="003D5DEF">
              <w:t xml:space="preserve">ne grande diversité de sols peu commune sur les 12.44 ha que </w:t>
            </w:r>
          </w:p>
          <w:p w:rsidR="00884082" w:rsidRDefault="00884082" w:rsidP="00884082">
            <w:r>
              <w:t xml:space="preserve">                                    </w:t>
            </w:r>
            <w:r w:rsidRPr="003D5DEF">
              <w:t xml:space="preserve">comprend le vignoble : argilo-graveleux, argilo </w:t>
            </w:r>
            <w:proofErr w:type="spellStart"/>
            <w:r w:rsidRPr="003D5DEF">
              <w:t>silicieux</w:t>
            </w:r>
            <w:proofErr w:type="spellEnd"/>
            <w:r w:rsidRPr="003D5DEF">
              <w:t xml:space="preserve"> avec en </w:t>
            </w:r>
          </w:p>
          <w:p w:rsidR="00884082" w:rsidRDefault="00884082" w:rsidP="00884082">
            <w:r>
              <w:t xml:space="preserve">                                    </w:t>
            </w:r>
            <w:r w:rsidRPr="003D5DEF">
              <w:t xml:space="preserve">sous-sol des concrétions ferrugineuses : la fameuse « crasse de </w:t>
            </w:r>
          </w:p>
          <w:p w:rsidR="00884082" w:rsidRPr="003D5DEF" w:rsidRDefault="00884082" w:rsidP="00884082">
            <w:r>
              <w:t xml:space="preserve">                                    </w:t>
            </w:r>
            <w:r w:rsidRPr="003D5DEF">
              <w:t xml:space="preserve">fer ». L’ensemble repose sur des argiles </w:t>
            </w:r>
            <w:proofErr w:type="spellStart"/>
            <w:r w:rsidRPr="003D5DEF">
              <w:t>smectites</w:t>
            </w:r>
            <w:proofErr w:type="spellEnd"/>
            <w:r w:rsidRPr="003D5DEF">
              <w:t>.</w:t>
            </w:r>
          </w:p>
          <w:p w:rsidR="00884082" w:rsidRPr="003D5DEF" w:rsidRDefault="00884082" w:rsidP="00884082">
            <w:r w:rsidRPr="005E5847">
              <w:rPr>
                <w:b/>
                <w:color w:val="333399"/>
                <w:u w:val="single"/>
              </w:rPr>
              <w:t>Cépages :</w:t>
            </w:r>
            <w:r w:rsidRPr="005E5847">
              <w:rPr>
                <w:color w:val="333399"/>
              </w:rPr>
              <w:t xml:space="preserve">                   </w:t>
            </w:r>
            <w:r w:rsidRPr="003D5DEF">
              <w:t>80 %Merlot, 10 % Cabernet Franc, 10 % cabernet Sauvignon</w:t>
            </w:r>
          </w:p>
          <w:p w:rsidR="00884082" w:rsidRDefault="00884082" w:rsidP="00884082">
            <w:pPr>
              <w:tabs>
                <w:tab w:val="left" w:pos="1877"/>
              </w:tabs>
            </w:pPr>
            <w:r w:rsidRPr="005E5847">
              <w:rPr>
                <w:b/>
                <w:color w:val="333399"/>
                <w:u w:val="single"/>
              </w:rPr>
              <w:t>Exposition :</w:t>
            </w:r>
            <w:r w:rsidRPr="005E5847">
              <w:rPr>
                <w:color w:val="333399"/>
              </w:rPr>
              <w:t xml:space="preserve">               </w:t>
            </w:r>
            <w:r w:rsidR="005E5847">
              <w:t>L</w:t>
            </w:r>
            <w:r w:rsidRPr="003D5DEF">
              <w:t xml:space="preserve">a totalité du vignoble s’étend sur la commune de </w:t>
            </w:r>
            <w:proofErr w:type="spellStart"/>
            <w:r w:rsidRPr="003D5DEF">
              <w:t>Néac</w:t>
            </w:r>
            <w:proofErr w:type="spellEnd"/>
            <w:r w:rsidRPr="003D5DEF">
              <w:t xml:space="preserve"> sur la </w:t>
            </w:r>
          </w:p>
          <w:p w:rsidR="00884082" w:rsidRPr="003D5DEF" w:rsidRDefault="00884082" w:rsidP="00884082">
            <w:r>
              <w:t xml:space="preserve">                                    </w:t>
            </w:r>
            <w:r w:rsidRPr="003D5DEF">
              <w:t xml:space="preserve">célèbre terrasse </w:t>
            </w:r>
            <w:proofErr w:type="spellStart"/>
            <w:r w:rsidRPr="003D5DEF">
              <w:t>Néac</w:t>
            </w:r>
            <w:proofErr w:type="spellEnd"/>
            <w:r w:rsidRPr="003D5DEF">
              <w:t xml:space="preserve">-Pomerol-Saint </w:t>
            </w:r>
            <w:proofErr w:type="spellStart"/>
            <w:r w:rsidRPr="003D5DEF">
              <w:t>Emilion</w:t>
            </w:r>
            <w:proofErr w:type="spellEnd"/>
          </w:p>
          <w:p w:rsidR="00884082" w:rsidRPr="003D5DEF" w:rsidRDefault="00884082" w:rsidP="00884082">
            <w:r w:rsidRPr="00E8153F">
              <w:rPr>
                <w:b/>
                <w:color w:val="333399"/>
                <w:u w:val="single"/>
              </w:rPr>
              <w:t>Vendanges :</w:t>
            </w:r>
            <w:r w:rsidRPr="003D5DEF">
              <w:t xml:space="preserve"> </w:t>
            </w:r>
            <w:r>
              <w:t xml:space="preserve">             </w:t>
            </w:r>
            <w:r w:rsidR="005E5847">
              <w:t>M</w:t>
            </w:r>
            <w:r w:rsidRPr="003D5DEF">
              <w:t>écaniques</w:t>
            </w:r>
          </w:p>
          <w:p w:rsidR="00884082" w:rsidRPr="003D5DEF" w:rsidRDefault="00884082" w:rsidP="00884082">
            <w:pPr>
              <w:jc w:val="center"/>
            </w:pPr>
          </w:p>
          <w:p w:rsidR="00884082" w:rsidRPr="000E0215" w:rsidRDefault="00884082" w:rsidP="00884082">
            <w:pPr>
              <w:jc w:val="center"/>
              <w:rPr>
                <w:b/>
                <w:color w:val="C00000"/>
              </w:rPr>
            </w:pPr>
            <w:r w:rsidRPr="000E0215">
              <w:rPr>
                <w:b/>
                <w:color w:val="C00000"/>
              </w:rPr>
              <w:t>VINIFICATION</w:t>
            </w:r>
          </w:p>
          <w:p w:rsidR="00884082" w:rsidRPr="003D5DEF" w:rsidRDefault="00884082" w:rsidP="00884082">
            <w:pPr>
              <w:jc w:val="center"/>
              <w:rPr>
                <w:sz w:val="16"/>
                <w:szCs w:val="16"/>
              </w:rPr>
            </w:pPr>
          </w:p>
          <w:p w:rsidR="00884082" w:rsidRPr="003D5DEF" w:rsidRDefault="00884082" w:rsidP="00884082">
            <w:r w:rsidRPr="005E5847">
              <w:rPr>
                <w:b/>
                <w:color w:val="333399"/>
                <w:u w:val="single"/>
              </w:rPr>
              <w:lastRenderedPageBreak/>
              <w:t>Œnologue :</w:t>
            </w:r>
            <w:r w:rsidRPr="005E5847">
              <w:rPr>
                <w:color w:val="333399"/>
              </w:rPr>
              <w:t xml:space="preserve">               </w:t>
            </w:r>
            <w:r w:rsidRPr="003D5DEF">
              <w:t>Monsieur Pascal POUSSEVIN</w:t>
            </w:r>
          </w:p>
          <w:p w:rsidR="00884082" w:rsidRDefault="00884082" w:rsidP="004764E1">
            <w:r w:rsidRPr="005E5847">
              <w:rPr>
                <w:b/>
                <w:color w:val="333399"/>
                <w:u w:val="single"/>
              </w:rPr>
              <w:t>Type de cuves :</w:t>
            </w:r>
            <w:r w:rsidRPr="005E5847">
              <w:rPr>
                <w:color w:val="333399"/>
              </w:rPr>
              <w:t xml:space="preserve">        </w:t>
            </w:r>
            <w:r w:rsidRPr="003D5DEF">
              <w:t>Cuves ciment thermo régulées</w:t>
            </w:r>
          </w:p>
        </w:tc>
        <w:tc>
          <w:tcPr>
            <w:tcW w:w="8130" w:type="dxa"/>
          </w:tcPr>
          <w:p w:rsidR="00215438" w:rsidRDefault="00215438" w:rsidP="00884082">
            <w:pPr>
              <w:jc w:val="center"/>
              <w:rPr>
                <w:b/>
                <w:color w:val="C00000"/>
              </w:rPr>
            </w:pPr>
          </w:p>
          <w:p w:rsidR="00884082" w:rsidRPr="003D5DEF" w:rsidRDefault="00884082" w:rsidP="00884082">
            <w:pPr>
              <w:jc w:val="center"/>
              <w:rPr>
                <w:b/>
              </w:rPr>
            </w:pPr>
            <w:r w:rsidRPr="000E0215">
              <w:rPr>
                <w:b/>
                <w:color w:val="C00000"/>
              </w:rPr>
              <w:t>COMMERCIALISATION</w:t>
            </w:r>
          </w:p>
          <w:p w:rsidR="00884082" w:rsidRPr="003D5DEF" w:rsidRDefault="00884082" w:rsidP="00884082">
            <w:pPr>
              <w:jc w:val="center"/>
              <w:rPr>
                <w:sz w:val="16"/>
                <w:szCs w:val="16"/>
              </w:rPr>
            </w:pPr>
          </w:p>
          <w:p w:rsidR="00884082" w:rsidRDefault="00884082" w:rsidP="00884082">
            <w:r w:rsidRPr="005E5847">
              <w:rPr>
                <w:b/>
                <w:color w:val="333399"/>
                <w:u w:val="single"/>
              </w:rPr>
              <w:t>Production moyenne :</w:t>
            </w:r>
            <w:r w:rsidRPr="005E5847">
              <w:rPr>
                <w:color w:val="333399"/>
              </w:rPr>
              <w:t xml:space="preserve">       </w:t>
            </w:r>
            <w:r>
              <w:t>80 000 bouteilles (600 hl)</w:t>
            </w:r>
          </w:p>
          <w:p w:rsidR="00884082" w:rsidRDefault="00884082" w:rsidP="00884082">
            <w:r w:rsidRPr="005E5847">
              <w:rPr>
                <w:b/>
                <w:color w:val="333399"/>
                <w:u w:val="single"/>
              </w:rPr>
              <w:t>Distribution </w:t>
            </w:r>
            <w:r w:rsidRPr="005E5847">
              <w:rPr>
                <w:color w:val="333399"/>
              </w:rPr>
              <w:t xml:space="preserve">:                        </w:t>
            </w:r>
            <w:r>
              <w:t>70 % Négoce et 30 % Particuliers</w:t>
            </w:r>
          </w:p>
          <w:p w:rsidR="00884082" w:rsidRDefault="00884082" w:rsidP="00884082"/>
          <w:p w:rsidR="00884082" w:rsidRPr="000E0215" w:rsidRDefault="00884082" w:rsidP="00884082">
            <w:pPr>
              <w:jc w:val="center"/>
              <w:rPr>
                <w:b/>
                <w:color w:val="C00000"/>
              </w:rPr>
            </w:pPr>
            <w:r w:rsidRPr="000E0215">
              <w:rPr>
                <w:b/>
                <w:color w:val="C00000"/>
              </w:rPr>
              <w:t>ENGAGEMENT ENVIRONNEMENTAL</w:t>
            </w:r>
          </w:p>
          <w:p w:rsidR="00884082" w:rsidRPr="003D5DEF" w:rsidRDefault="00884082" w:rsidP="00884082">
            <w:pPr>
              <w:jc w:val="center"/>
              <w:rPr>
                <w:b/>
                <w:sz w:val="16"/>
                <w:szCs w:val="16"/>
              </w:rPr>
            </w:pPr>
          </w:p>
          <w:p w:rsidR="00884082" w:rsidRDefault="00884082" w:rsidP="00884082">
            <w:r w:rsidRPr="003D5DEF">
              <w:rPr>
                <w:b/>
              </w:rPr>
              <w:t>AREA</w:t>
            </w:r>
            <w:r>
              <w:t xml:space="preserve"> (Agriculture Respectueuse de l’Environnement en Aquitaine) en cours de certification</w:t>
            </w:r>
          </w:p>
          <w:p w:rsidR="00884082" w:rsidRDefault="00884082" w:rsidP="00884082"/>
          <w:p w:rsidR="00884082" w:rsidRPr="000E0215" w:rsidRDefault="00884082" w:rsidP="00884082">
            <w:pPr>
              <w:jc w:val="center"/>
              <w:rPr>
                <w:b/>
                <w:color w:val="C00000"/>
              </w:rPr>
            </w:pPr>
            <w:r w:rsidRPr="000E0215">
              <w:rPr>
                <w:b/>
                <w:color w:val="C00000"/>
              </w:rPr>
              <w:t>NOS CONSEILS</w:t>
            </w:r>
          </w:p>
          <w:p w:rsidR="00884082" w:rsidRPr="003D5DEF" w:rsidRDefault="00884082" w:rsidP="00884082">
            <w:pPr>
              <w:jc w:val="center"/>
              <w:rPr>
                <w:sz w:val="16"/>
                <w:szCs w:val="16"/>
              </w:rPr>
            </w:pPr>
          </w:p>
          <w:p w:rsidR="00884082" w:rsidRDefault="00884082" w:rsidP="00884082">
            <w:r w:rsidRPr="005E5847">
              <w:rPr>
                <w:b/>
                <w:color w:val="333399"/>
                <w:u w:val="single"/>
              </w:rPr>
              <w:t>Accord mets/vins</w:t>
            </w:r>
            <w:r w:rsidRPr="005E5847">
              <w:rPr>
                <w:color w:val="333399"/>
              </w:rPr>
              <w:t xml:space="preserve"> :              </w:t>
            </w:r>
            <w:r>
              <w:t>Hamburgers, magrets de canards aux pommes, camembert</w:t>
            </w:r>
          </w:p>
          <w:p w:rsidR="00884082" w:rsidRDefault="00884082" w:rsidP="00884082">
            <w:pPr>
              <w:tabs>
                <w:tab w:val="left" w:pos="2637"/>
              </w:tabs>
            </w:pPr>
            <w:r>
              <w:t xml:space="preserve">                                                Cantal…</w:t>
            </w:r>
          </w:p>
          <w:p w:rsidR="00884082" w:rsidRDefault="00884082" w:rsidP="00884082">
            <w:proofErr w:type="spellStart"/>
            <w:r w:rsidRPr="005E5847">
              <w:rPr>
                <w:b/>
                <w:color w:val="333399"/>
                <w:u w:val="single"/>
              </w:rPr>
              <w:t>Carafage</w:t>
            </w:r>
            <w:proofErr w:type="spellEnd"/>
            <w:r w:rsidRPr="005E5847">
              <w:rPr>
                <w:b/>
                <w:color w:val="333399"/>
                <w:u w:val="single"/>
              </w:rPr>
              <w:t> /aération:</w:t>
            </w:r>
            <w:r w:rsidRPr="005E5847">
              <w:rPr>
                <w:color w:val="333399"/>
              </w:rPr>
              <w:t xml:space="preserve">             </w:t>
            </w:r>
            <w:r w:rsidR="00E8153F">
              <w:t>O</w:t>
            </w:r>
            <w:r>
              <w:t>ui</w:t>
            </w:r>
          </w:p>
          <w:p w:rsidR="00884082" w:rsidRDefault="00E4176B" w:rsidP="00884082">
            <w:r>
              <w:rPr>
                <w:b/>
                <w:color w:val="333399"/>
                <w:u w:val="single"/>
              </w:rPr>
              <w:t>T°</w:t>
            </w:r>
            <w:r w:rsidR="00884082" w:rsidRPr="005E5847">
              <w:rPr>
                <w:b/>
                <w:color w:val="333399"/>
                <w:u w:val="single"/>
              </w:rPr>
              <w:t xml:space="preserve"> de service </w:t>
            </w:r>
            <w:r>
              <w:rPr>
                <w:b/>
                <w:color w:val="333399"/>
                <w:u w:val="single"/>
              </w:rPr>
              <w:t xml:space="preserve">idéale </w:t>
            </w:r>
            <w:r w:rsidR="00884082" w:rsidRPr="005E5847">
              <w:rPr>
                <w:b/>
                <w:color w:val="333399"/>
                <w:u w:val="single"/>
              </w:rPr>
              <w:t>:</w:t>
            </w:r>
            <w:r w:rsidR="00884082" w:rsidRPr="005E5847">
              <w:rPr>
                <w:color w:val="333399"/>
              </w:rPr>
              <w:t xml:space="preserve">  </w:t>
            </w:r>
            <w:r>
              <w:rPr>
                <w:color w:val="333399"/>
              </w:rPr>
              <w:t xml:space="preserve">        </w:t>
            </w:r>
            <w:r w:rsidR="00884082" w:rsidRPr="005E5847">
              <w:rPr>
                <w:color w:val="333399"/>
              </w:rPr>
              <w:t xml:space="preserve"> </w:t>
            </w:r>
            <w:r w:rsidR="00E8153F">
              <w:t xml:space="preserve">Entre </w:t>
            </w:r>
            <w:r w:rsidR="001F7C69">
              <w:t>16</w:t>
            </w:r>
            <w:r w:rsidR="00E8153F">
              <w:t xml:space="preserve"> ° et </w:t>
            </w:r>
            <w:r w:rsidR="001F7C69">
              <w:t>18</w:t>
            </w:r>
            <w:r w:rsidR="00E8153F">
              <w:t xml:space="preserve"> °</w:t>
            </w:r>
          </w:p>
          <w:p w:rsidR="00884082" w:rsidRDefault="00884082" w:rsidP="00884082">
            <w:r w:rsidRPr="005E5847">
              <w:rPr>
                <w:b/>
                <w:color w:val="333399"/>
                <w:u w:val="single"/>
              </w:rPr>
              <w:t>Condition de garde :</w:t>
            </w:r>
            <w:r w:rsidRPr="005E5847">
              <w:rPr>
                <w:color w:val="333399"/>
              </w:rPr>
              <w:t xml:space="preserve">            </w:t>
            </w:r>
            <w:r w:rsidR="005E5847">
              <w:t>H</w:t>
            </w:r>
            <w:r>
              <w:t xml:space="preserve">umidité entre 70 et 80 %, à l’abri de la lumière, une </w:t>
            </w:r>
          </w:p>
          <w:p w:rsidR="00884082" w:rsidRDefault="00884082" w:rsidP="00884082">
            <w:r>
              <w:t xml:space="preserve">                                                 température constante de 12 °</w:t>
            </w:r>
          </w:p>
          <w:p w:rsidR="00884082" w:rsidRDefault="004764E1" w:rsidP="00884082">
            <w:r>
              <w:rPr>
                <w:b/>
                <w:color w:val="333399"/>
                <w:u w:val="single"/>
              </w:rPr>
              <w:t>Potentiel de garde</w:t>
            </w:r>
            <w:r w:rsidR="00884082" w:rsidRPr="000E0215">
              <w:rPr>
                <w:b/>
                <w:color w:val="333399"/>
                <w:u w:val="single"/>
              </w:rPr>
              <w:t> :</w:t>
            </w:r>
            <w:r w:rsidR="00884082" w:rsidRPr="000E0215">
              <w:rPr>
                <w:color w:val="333399"/>
              </w:rPr>
              <w:t xml:space="preserve">             </w:t>
            </w:r>
            <w:r w:rsidR="00884082">
              <w:t xml:space="preserve">Entre </w:t>
            </w:r>
            <w:r>
              <w:t>5</w:t>
            </w:r>
            <w:r w:rsidR="001F7C69">
              <w:t xml:space="preserve"> et </w:t>
            </w:r>
            <w:r>
              <w:t>10</w:t>
            </w:r>
            <w:r w:rsidR="001F7C69">
              <w:t xml:space="preserve"> ans</w:t>
            </w:r>
          </w:p>
          <w:p w:rsidR="00884082" w:rsidRDefault="00884082" w:rsidP="00884082"/>
          <w:p w:rsidR="00884082" w:rsidRPr="000E0215" w:rsidRDefault="00884082" w:rsidP="00884082">
            <w:pPr>
              <w:jc w:val="center"/>
              <w:rPr>
                <w:b/>
                <w:color w:val="C00000"/>
              </w:rPr>
            </w:pPr>
            <w:r w:rsidRPr="000E0215">
              <w:rPr>
                <w:b/>
                <w:color w:val="C00000"/>
              </w:rPr>
              <w:t>ETIQUETTE</w:t>
            </w:r>
          </w:p>
          <w:p w:rsidR="00884082" w:rsidRDefault="00884082" w:rsidP="00884082">
            <w:pPr>
              <w:jc w:val="center"/>
              <w:rPr>
                <w:b/>
                <w:sz w:val="16"/>
                <w:szCs w:val="16"/>
              </w:rPr>
            </w:pPr>
            <w:bookmarkStart w:id="0" w:name="_GoBack"/>
            <w:bookmarkEnd w:id="0"/>
          </w:p>
          <w:p w:rsidR="00884082" w:rsidRPr="00884082" w:rsidRDefault="00884082" w:rsidP="008840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Notre s</w:t>
            </w:r>
            <w:r w:rsidRPr="00884082">
              <w:rPr>
                <w:b/>
                <w:sz w:val="24"/>
                <w:szCs w:val="24"/>
              </w:rPr>
              <w:t>econd</w:t>
            </w:r>
            <w:r w:rsidR="0042212A">
              <w:rPr>
                <w:b/>
                <w:sz w:val="24"/>
                <w:szCs w:val="24"/>
              </w:rPr>
              <w:t>e étiquette</w:t>
            </w:r>
          </w:p>
          <w:p w:rsidR="00884082" w:rsidRPr="003D5DEF" w:rsidRDefault="00884082" w:rsidP="00884082">
            <w:pPr>
              <w:jc w:val="center"/>
              <w:rPr>
                <w:b/>
                <w:sz w:val="16"/>
                <w:szCs w:val="16"/>
              </w:rPr>
            </w:pPr>
          </w:p>
          <w:p w:rsidR="00884082" w:rsidRDefault="00884082" w:rsidP="00884082">
            <w:pPr>
              <w:jc w:val="center"/>
            </w:pPr>
            <w:r w:rsidRPr="00884082">
              <w:rPr>
                <w:noProof/>
                <w:lang w:val="fr-BE" w:eastAsia="fr-BE"/>
              </w:rPr>
              <w:drawing>
                <wp:inline distT="0" distB="0" distL="0" distR="0">
                  <wp:extent cx="3343275" cy="2569143"/>
                  <wp:effectExtent l="0" t="0" r="0" b="3175"/>
                  <wp:docPr id="14" name="Image 14" descr="C:\Users\R3690380\Pictures\Vin\Etq La For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3690380\Pictures\Vin\Etq La For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2678" cy="2614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5DEF" w:rsidRDefault="003D5DEF" w:rsidP="004764E1"/>
    <w:sectPr w:rsidR="003D5DEF" w:rsidSect="008F7A0F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unstler Script">
    <w:altName w:val="French Script M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uenstlerScriptTw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0F"/>
    <w:rsid w:val="000E0215"/>
    <w:rsid w:val="00116D17"/>
    <w:rsid w:val="001F7C69"/>
    <w:rsid w:val="00215438"/>
    <w:rsid w:val="002E1A8A"/>
    <w:rsid w:val="00300C3D"/>
    <w:rsid w:val="003D5DEF"/>
    <w:rsid w:val="0042212A"/>
    <w:rsid w:val="004764E1"/>
    <w:rsid w:val="00492795"/>
    <w:rsid w:val="004E6A4A"/>
    <w:rsid w:val="005E5847"/>
    <w:rsid w:val="00605707"/>
    <w:rsid w:val="00644F49"/>
    <w:rsid w:val="0088144E"/>
    <w:rsid w:val="00884082"/>
    <w:rsid w:val="008B5CBB"/>
    <w:rsid w:val="008F7A0F"/>
    <w:rsid w:val="00B12BFB"/>
    <w:rsid w:val="00C943BE"/>
    <w:rsid w:val="00CF7EDE"/>
    <w:rsid w:val="00E4176B"/>
    <w:rsid w:val="00E8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6C102-0B82-4113-920C-3CEF5BFC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F7A0F"/>
    <w:pPr>
      <w:keepNext/>
      <w:spacing w:after="0" w:line="240" w:lineRule="auto"/>
      <w:outlineLvl w:val="0"/>
    </w:pPr>
    <w:rPr>
      <w:rFonts w:ascii="Kunstler Script" w:eastAsia="Times New Roman" w:hAnsi="Kunstler Script" w:cs="Times New Roman"/>
      <w:b/>
      <w:color w:val="000080"/>
      <w:sz w:val="72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7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F7A0F"/>
    <w:rPr>
      <w:rFonts w:ascii="Kunstler Script" w:eastAsia="Times New Roman" w:hAnsi="Kunstler Script" w:cs="Times New Roman"/>
      <w:b/>
      <w:color w:val="000080"/>
      <w:sz w:val="72"/>
      <w:szCs w:val="24"/>
      <w:lang w:eastAsia="fr-FR"/>
    </w:rPr>
  </w:style>
  <w:style w:type="character" w:styleId="Hyperlink">
    <w:name w:val="Hyperlink"/>
    <w:basedOn w:val="DefaultParagraphFont"/>
    <w:uiPriority w:val="99"/>
    <w:unhideWhenUsed/>
    <w:rsid w:val="003D5DE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DCBD0-170C-4B86-A087-37E847BCB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382</Words>
  <Characters>2102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R3690380</dc:creator>
  <cp:keywords/>
  <dc:description/>
  <cp:lastModifiedBy>Léon Cambier</cp:lastModifiedBy>
  <cp:revision>4</cp:revision>
  <cp:lastPrinted>2017-04-05T09:16:00Z</cp:lastPrinted>
  <dcterms:created xsi:type="dcterms:W3CDTF">2018-12-03T14:56:00Z</dcterms:created>
  <dcterms:modified xsi:type="dcterms:W3CDTF">2018-12-05T09:16:00Z</dcterms:modified>
</cp:coreProperties>
</file>