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F4B25" w14:textId="4FBA683C" w:rsidR="00C9466E" w:rsidRDefault="00C9466E" w:rsidP="00C946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Eurostile" w:eastAsia="Times New Roman" w:hAnsi="Eurostile" w:cs="Arial"/>
          <w:color w:val="202124"/>
          <w:sz w:val="20"/>
          <w:szCs w:val="20"/>
          <w:lang w:val="fr-FR" w:eastAsia="fr-BE"/>
        </w:rPr>
      </w:pPr>
      <w:r>
        <w:rPr>
          <w:rFonts w:ascii="Eurostile" w:hAnsi="Eurostile" w:cs="Arial"/>
          <w:noProof/>
          <w:color w:val="202124"/>
          <w:lang w:val="fr-FR"/>
        </w:rPr>
        <w:drawing>
          <wp:inline distT="0" distB="0" distL="0" distR="0" wp14:anchorId="66136FD0" wp14:editId="12B57BFF">
            <wp:extent cx="1358680" cy="13586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73155" cy="1373155"/>
                    </a:xfrm>
                    <a:prstGeom prst="rect">
                      <a:avLst/>
                    </a:prstGeom>
                  </pic:spPr>
                </pic:pic>
              </a:graphicData>
            </a:graphic>
          </wp:inline>
        </w:drawing>
      </w:r>
      <w:r w:rsidRPr="00C9466E">
        <w:rPr>
          <w:rFonts w:ascii="Eurostile" w:eastAsia="Times New Roman" w:hAnsi="Eurostile" w:cs="Arial"/>
          <w:b/>
          <w:bCs/>
          <w:color w:val="202124"/>
          <w:sz w:val="48"/>
          <w:szCs w:val="48"/>
          <w:lang w:val="fr-FR" w:eastAsia="fr-BE"/>
        </w:rPr>
        <w:t>TENUTA I L</w:t>
      </w:r>
      <w:r>
        <w:rPr>
          <w:rFonts w:ascii="Eurostile" w:eastAsia="Times New Roman" w:hAnsi="Eurostile" w:cs="Arial"/>
          <w:b/>
          <w:bCs/>
          <w:color w:val="202124"/>
          <w:sz w:val="48"/>
          <w:szCs w:val="48"/>
          <w:lang w:val="fr-FR" w:eastAsia="fr-BE"/>
        </w:rPr>
        <w:t>U</w:t>
      </w:r>
      <w:r w:rsidRPr="00C9466E">
        <w:rPr>
          <w:rFonts w:ascii="Eurostile" w:eastAsia="Times New Roman" w:hAnsi="Eurostile" w:cs="Arial"/>
          <w:b/>
          <w:bCs/>
          <w:color w:val="202124"/>
          <w:sz w:val="48"/>
          <w:szCs w:val="48"/>
          <w:lang w:val="fr-FR" w:eastAsia="fr-BE"/>
        </w:rPr>
        <w:t>OGHI</w:t>
      </w:r>
    </w:p>
    <w:p w14:paraId="33FB2D4C" w14:textId="2459BA2C" w:rsidR="00C9466E" w:rsidRDefault="00C9466E" w:rsidP="00C946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Eurostile" w:eastAsia="Times New Roman" w:hAnsi="Eurostile" w:cs="Arial"/>
          <w:color w:val="202124"/>
          <w:sz w:val="20"/>
          <w:szCs w:val="20"/>
          <w:lang w:val="fr-FR" w:eastAsia="fr-BE"/>
        </w:rPr>
      </w:pPr>
      <w:r w:rsidRPr="00C9466E">
        <w:rPr>
          <w:rFonts w:ascii="Eurostile" w:eastAsia="Times New Roman" w:hAnsi="Eurostile" w:cs="Arial"/>
          <w:color w:val="202124"/>
          <w:sz w:val="20"/>
          <w:szCs w:val="20"/>
          <w:lang w:val="fr-FR" w:eastAsia="fr-BE"/>
        </w:rPr>
        <w:t xml:space="preserve">Cette magnifique propriété non-loin du célébrissime et très médiatisé SASSICAIA est aux mains d’un couple dévoué à leur terroir d’exception. Ils ont commencé leur vie de viticulteurs ou de viticulteurs dans la région de </w:t>
      </w:r>
      <w:proofErr w:type="spellStart"/>
      <w:r w:rsidRPr="00C9466E">
        <w:rPr>
          <w:rFonts w:ascii="Eurostile" w:eastAsia="Times New Roman" w:hAnsi="Eurostile" w:cs="Arial"/>
          <w:color w:val="202124"/>
          <w:sz w:val="20"/>
          <w:szCs w:val="20"/>
          <w:lang w:val="fr-FR" w:eastAsia="fr-BE"/>
        </w:rPr>
        <w:t>Bolgheri</w:t>
      </w:r>
      <w:proofErr w:type="spellEnd"/>
      <w:r w:rsidRPr="00C9466E">
        <w:rPr>
          <w:rFonts w:ascii="Eurostile" w:eastAsia="Times New Roman" w:hAnsi="Eurostile" w:cs="Arial"/>
          <w:color w:val="202124"/>
          <w:sz w:val="20"/>
          <w:szCs w:val="20"/>
          <w:lang w:val="fr-FR" w:eastAsia="fr-BE"/>
        </w:rPr>
        <w:t xml:space="preserve"> en 2000. Leur décision n'est pas partie d'une analyse de marché mais plutôt d'une impulsion qui a conduits à canaliser toute leur énergie dans un projet univoque et sans aucune alternative. Le point de départ était celui de créer un vignoble et un vin sans compromis, à l'image de leurs caractères. Autrement dit, la qualité n'est pas simplement un objectif, c'est un élément intrinsèque de leur engagement et c'est fondamental ! Avec eux le « </w:t>
      </w:r>
      <w:proofErr w:type="spellStart"/>
      <w:r w:rsidRPr="00C9466E">
        <w:rPr>
          <w:rFonts w:ascii="Eurostile" w:eastAsia="Times New Roman" w:hAnsi="Eurostile" w:cs="Arial"/>
          <w:color w:val="202124"/>
          <w:sz w:val="20"/>
          <w:szCs w:val="20"/>
          <w:lang w:val="fr-FR" w:eastAsia="fr-BE"/>
        </w:rPr>
        <w:t>small</w:t>
      </w:r>
      <w:proofErr w:type="spellEnd"/>
      <w:r w:rsidRPr="00C9466E">
        <w:rPr>
          <w:rFonts w:ascii="Eurostile" w:eastAsia="Times New Roman" w:hAnsi="Eurostile" w:cs="Arial"/>
          <w:color w:val="202124"/>
          <w:sz w:val="20"/>
          <w:szCs w:val="20"/>
          <w:lang w:val="fr-FR" w:eastAsia="fr-BE"/>
        </w:rPr>
        <w:t xml:space="preserve"> </w:t>
      </w:r>
      <w:proofErr w:type="spellStart"/>
      <w:r w:rsidRPr="00C9466E">
        <w:rPr>
          <w:rFonts w:ascii="Eurostile" w:eastAsia="Times New Roman" w:hAnsi="Eurostile" w:cs="Arial"/>
          <w:color w:val="202124"/>
          <w:sz w:val="20"/>
          <w:szCs w:val="20"/>
          <w:lang w:val="fr-FR" w:eastAsia="fr-BE"/>
        </w:rPr>
        <w:t>is</w:t>
      </w:r>
      <w:proofErr w:type="spellEnd"/>
      <w:r w:rsidRPr="00C9466E">
        <w:rPr>
          <w:rFonts w:ascii="Eurostile" w:eastAsia="Times New Roman" w:hAnsi="Eurostile" w:cs="Arial"/>
          <w:color w:val="202124"/>
          <w:sz w:val="20"/>
          <w:szCs w:val="20"/>
          <w:lang w:val="fr-FR" w:eastAsia="fr-BE"/>
        </w:rPr>
        <w:t xml:space="preserve"> </w:t>
      </w:r>
      <w:proofErr w:type="spellStart"/>
      <w:r w:rsidRPr="00C9466E">
        <w:rPr>
          <w:rFonts w:ascii="Eurostile" w:eastAsia="Times New Roman" w:hAnsi="Eurostile" w:cs="Arial"/>
          <w:color w:val="202124"/>
          <w:sz w:val="20"/>
          <w:szCs w:val="20"/>
          <w:lang w:val="fr-FR" w:eastAsia="fr-BE"/>
        </w:rPr>
        <w:t>beautiful</w:t>
      </w:r>
      <w:proofErr w:type="spellEnd"/>
      <w:r w:rsidRPr="00C9466E">
        <w:rPr>
          <w:rFonts w:ascii="Eurostile" w:eastAsia="Times New Roman" w:hAnsi="Eurostile" w:cs="Arial"/>
          <w:color w:val="202124"/>
          <w:sz w:val="20"/>
          <w:szCs w:val="20"/>
          <w:lang w:val="fr-FR" w:eastAsia="fr-BE"/>
        </w:rPr>
        <w:t xml:space="preserve"> » prends tout sens. </w:t>
      </w:r>
    </w:p>
    <w:p w14:paraId="4EFEF6DA" w14:textId="77777777" w:rsidR="00C9466E" w:rsidRPr="00C9466E" w:rsidRDefault="00C9466E" w:rsidP="00C946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Eurostile" w:eastAsia="Times New Roman" w:hAnsi="Eurostile" w:cs="Arial"/>
          <w:color w:val="202124"/>
          <w:sz w:val="20"/>
          <w:szCs w:val="20"/>
          <w:lang w:val="fr-FR" w:eastAsia="fr-BE"/>
        </w:rPr>
      </w:pPr>
    </w:p>
    <w:p w14:paraId="46059E04" w14:textId="2650F1DF" w:rsidR="00C9466E" w:rsidRDefault="00C9466E" w:rsidP="00C9466E">
      <w:pPr>
        <w:pStyle w:val="PrformatHTML"/>
        <w:shd w:val="clear" w:color="auto" w:fill="F8F9FA"/>
        <w:rPr>
          <w:rStyle w:val="y2iqfc"/>
          <w:rFonts w:ascii="Eurostile" w:hAnsi="Eurostile" w:cs="Arial"/>
          <w:color w:val="202124"/>
          <w:lang w:val="fr-FR"/>
        </w:rPr>
      </w:pPr>
      <w:r w:rsidRPr="00C9466E">
        <w:rPr>
          <w:rStyle w:val="y2iqfc"/>
          <w:rFonts w:ascii="Eurostile" w:hAnsi="Eurostile" w:cs="Arial"/>
          <w:color w:val="202124"/>
          <w:lang w:val="fr-FR"/>
        </w:rPr>
        <w:t xml:space="preserve">La structure du vignoble a été réalisée en 2002. Ils souhaitaient une organisation structurelle à haute densité d'environ 7900 pieds de vigne par hectare. Le protocole de culture varie selon l'espèce de vigne et le domaine particulier cultivé. Le système de taille utilisé est le cordon à éperon et à double éperon. La recherche d'un équilibre par un mélange de choix agronomiques et de caractéristiques du terrain a spontanément créé un faible niveau de production par pied sans avoir recours à des éclaircissages extrêmes. Dans le cas de leur vignoble « </w:t>
      </w:r>
      <w:proofErr w:type="spellStart"/>
      <w:r w:rsidRPr="00C9466E">
        <w:rPr>
          <w:rStyle w:val="y2iqfc"/>
          <w:rFonts w:ascii="Eurostile" w:hAnsi="Eurostile" w:cs="Arial"/>
          <w:color w:val="202124"/>
          <w:lang w:val="fr-FR"/>
        </w:rPr>
        <w:t>Pineta</w:t>
      </w:r>
      <w:proofErr w:type="spellEnd"/>
      <w:r w:rsidRPr="00C9466E">
        <w:rPr>
          <w:rStyle w:val="y2iqfc"/>
          <w:rFonts w:ascii="Eurostile" w:hAnsi="Eurostile" w:cs="Arial"/>
          <w:color w:val="202124"/>
          <w:lang w:val="fr-FR"/>
        </w:rPr>
        <w:t xml:space="preserve"> di Carolo », dame nature les a rencontrés à mi-chemin ; ce vignoble est situé dans une zone interdite aux chasseurs et les faisans locaux éclaircissent régulièrement les grappes de raisin pendant la maturation. Cette approche peu interventionniste par l’homme permet une </w:t>
      </w:r>
      <w:proofErr w:type="spellStart"/>
      <w:r w:rsidRPr="00C9466E">
        <w:rPr>
          <w:rStyle w:val="y2iqfc"/>
          <w:rFonts w:ascii="Eurostile" w:hAnsi="Eurostile" w:cs="Arial"/>
          <w:color w:val="202124"/>
          <w:lang w:val="fr-FR"/>
        </w:rPr>
        <w:t>vitigestion</w:t>
      </w:r>
      <w:proofErr w:type="spellEnd"/>
      <w:r w:rsidRPr="00C9466E">
        <w:rPr>
          <w:rStyle w:val="y2iqfc"/>
          <w:rFonts w:ascii="Eurostile" w:hAnsi="Eurostile" w:cs="Arial"/>
          <w:color w:val="202124"/>
          <w:lang w:val="fr-FR"/>
        </w:rPr>
        <w:t xml:space="preserve"> libre où la nature, totalement respectée, fait son job ! </w:t>
      </w:r>
    </w:p>
    <w:p w14:paraId="0A5BC857" w14:textId="77777777" w:rsidR="00C9466E" w:rsidRPr="00C9466E" w:rsidRDefault="00C9466E" w:rsidP="00C9466E">
      <w:pPr>
        <w:pStyle w:val="PrformatHTML"/>
        <w:shd w:val="clear" w:color="auto" w:fill="F8F9FA"/>
        <w:rPr>
          <w:rStyle w:val="y2iqfc"/>
        </w:rPr>
      </w:pPr>
    </w:p>
    <w:p w14:paraId="608BDE63" w14:textId="4768BFA8" w:rsidR="00C9466E" w:rsidRPr="00C9466E" w:rsidRDefault="00C9466E" w:rsidP="00C9466E">
      <w:pPr>
        <w:pStyle w:val="PrformatHTML"/>
        <w:shd w:val="clear" w:color="auto" w:fill="F8F9FA"/>
        <w:rPr>
          <w:rStyle w:val="y2iqfc"/>
          <w:rFonts w:ascii="Eurostile" w:hAnsi="Eurostile" w:cs="Arial"/>
          <w:color w:val="202124"/>
          <w:lang w:val="fr-FR"/>
        </w:rPr>
      </w:pPr>
      <w:r w:rsidRPr="00C9466E">
        <w:rPr>
          <w:rStyle w:val="y2iqfc"/>
          <w:rFonts w:ascii="Eurostile" w:hAnsi="Eurostile" w:cs="Arial"/>
          <w:color w:val="202124"/>
          <w:lang w:val="fr-FR"/>
        </w:rPr>
        <w:t xml:space="preserve">La vendange n'est que l'acte final sur le chemin d'une VITICULTURE EXPERTE, au cours de laquelle nous on a supprimé l'utilisation des herbicides et </w:t>
      </w:r>
      <w:r w:rsidR="0041662A" w:rsidRPr="00C9466E">
        <w:rPr>
          <w:rStyle w:val="y2iqfc"/>
          <w:rFonts w:ascii="Eurostile" w:hAnsi="Eurostile" w:cs="Arial"/>
          <w:color w:val="202124"/>
          <w:lang w:val="fr-FR"/>
        </w:rPr>
        <w:t>des engrais chimiques</w:t>
      </w:r>
      <w:r w:rsidRPr="00C9466E">
        <w:rPr>
          <w:rStyle w:val="y2iqfc"/>
          <w:rFonts w:ascii="Eurostile" w:hAnsi="Eurostile" w:cs="Arial"/>
          <w:color w:val="202124"/>
          <w:lang w:val="fr-FR"/>
        </w:rPr>
        <w:t xml:space="preserve"> ainsi que l’utilisation limitée </w:t>
      </w:r>
      <w:proofErr w:type="gramStart"/>
      <w:r w:rsidRPr="00C9466E">
        <w:rPr>
          <w:rStyle w:val="y2iqfc"/>
          <w:rFonts w:ascii="Eurostile" w:hAnsi="Eurostile" w:cs="Arial"/>
          <w:color w:val="202124"/>
          <w:lang w:val="fr-FR"/>
        </w:rPr>
        <w:t>au stricte minimum</w:t>
      </w:r>
      <w:proofErr w:type="gramEnd"/>
      <w:r w:rsidRPr="00C9466E">
        <w:rPr>
          <w:rStyle w:val="y2iqfc"/>
          <w:rFonts w:ascii="Eurostile" w:hAnsi="Eurostile" w:cs="Arial"/>
          <w:color w:val="202124"/>
          <w:lang w:val="fr-FR"/>
        </w:rPr>
        <w:t xml:space="preserve"> des engrais organique et mis en œuvre toute la sagesse de nos deux viticulteurs et leur ruse pour optimiser la équilibre végétatif-productif atteint par les vignes elles-mêmes.</w:t>
      </w:r>
    </w:p>
    <w:p w14:paraId="70DF5B1F" w14:textId="7E215A4A" w:rsidR="00C9466E" w:rsidRDefault="00C9466E" w:rsidP="00C9466E">
      <w:pPr>
        <w:pStyle w:val="PrformatHTML"/>
        <w:shd w:val="clear" w:color="auto" w:fill="F8F9FA"/>
        <w:rPr>
          <w:rStyle w:val="y2iqfc"/>
          <w:rFonts w:ascii="Eurostile" w:hAnsi="Eurostile" w:cs="Arial"/>
          <w:color w:val="202124"/>
          <w:lang w:val="fr-FR"/>
        </w:rPr>
      </w:pPr>
      <w:r w:rsidRPr="00C9466E">
        <w:rPr>
          <w:rStyle w:val="y2iqfc"/>
          <w:rFonts w:ascii="Eurostile" w:hAnsi="Eurostile" w:cs="Arial"/>
          <w:color w:val="202124"/>
          <w:lang w:val="fr-FR"/>
        </w:rPr>
        <w:t>La récolte s'effectue aux mois de septembre et octobre. Les raisins sont cueillis exclusivement à la main, le matin et collectés dans de petites cagettes. Ils sont maintenus séparés par variété de clone et par parcelle et sont immédiatement envoyés au fouloir.</w:t>
      </w:r>
    </w:p>
    <w:p w14:paraId="6091BAEC" w14:textId="77777777" w:rsidR="00C9466E" w:rsidRPr="00C9466E" w:rsidRDefault="00C9466E" w:rsidP="00C9466E">
      <w:pPr>
        <w:pStyle w:val="PrformatHTML"/>
        <w:shd w:val="clear" w:color="auto" w:fill="F8F9FA"/>
        <w:rPr>
          <w:rStyle w:val="y2iqfc"/>
          <w:rFonts w:ascii="Eurostile" w:hAnsi="Eurostile" w:cs="Arial"/>
          <w:color w:val="202124"/>
          <w:lang w:val="fr-FR"/>
        </w:rPr>
      </w:pPr>
    </w:p>
    <w:p w14:paraId="43B7A853" w14:textId="51BCDB41" w:rsidR="00C9466E" w:rsidRDefault="00C9466E" w:rsidP="00C9466E">
      <w:pPr>
        <w:pStyle w:val="PrformatHTML"/>
        <w:shd w:val="clear" w:color="auto" w:fill="F8F9FA"/>
        <w:rPr>
          <w:rStyle w:val="y2iqfc"/>
          <w:rFonts w:ascii="Eurostile" w:hAnsi="Eurostile" w:cs="Arial"/>
          <w:color w:val="202124"/>
          <w:lang w:val="fr-FR"/>
        </w:rPr>
      </w:pPr>
      <w:r w:rsidRPr="00C9466E">
        <w:rPr>
          <w:rStyle w:val="y2iqfc"/>
          <w:rFonts w:ascii="Eurostile" w:hAnsi="Eurostile" w:cs="Arial"/>
          <w:color w:val="202124"/>
          <w:lang w:val="fr-FR"/>
        </w:rPr>
        <w:t xml:space="preserve">Une fois égrappés, les raisins sont placés dans de petites cuves en acier inoxydable où la fermentation démarre spontanément (levure indigène). Chaque jour des remontages et pigeages sont effectués jusqu'à la fin de la fermentation primaire. Le processus de macération se poursuit pendant environ 20 jours, après quoi le vin est soutiré par égouttage, lui permettant de s'écouler lentement de la trappe sans aucun pressage du marc. En effet, </w:t>
      </w:r>
      <w:r w:rsidRPr="00C9466E">
        <w:rPr>
          <w:rStyle w:val="y2iqfc"/>
          <w:rFonts w:ascii="Eurostile" w:hAnsi="Eurostile" w:cs="Arial"/>
          <w:color w:val="202124"/>
          <w:u w:val="single"/>
          <w:lang w:val="fr-FR"/>
        </w:rPr>
        <w:t>seul le premier vin de presse</w:t>
      </w:r>
      <w:r w:rsidRPr="00C9466E">
        <w:rPr>
          <w:rStyle w:val="y2iqfc"/>
          <w:rFonts w:ascii="Eurostile" w:hAnsi="Eurostile" w:cs="Arial"/>
          <w:color w:val="202124"/>
          <w:lang w:val="fr-FR"/>
        </w:rPr>
        <w:t xml:space="preserve"> est utilisé pour l'élaboration des vins de la propriété. </w:t>
      </w:r>
    </w:p>
    <w:p w14:paraId="55343F8D" w14:textId="484CA469" w:rsidR="00C9466E" w:rsidRPr="00C9466E" w:rsidRDefault="00C9466E" w:rsidP="00C9466E">
      <w:pPr>
        <w:pStyle w:val="PrformatHTML"/>
        <w:shd w:val="clear" w:color="auto" w:fill="F8F9FA"/>
        <w:rPr>
          <w:rStyle w:val="y2iqfc"/>
          <w:rFonts w:ascii="Eurostile" w:hAnsi="Eurostile" w:cs="Arial"/>
          <w:color w:val="202124"/>
          <w:lang w:val="fr-FR"/>
        </w:rPr>
      </w:pPr>
    </w:p>
    <w:p w14:paraId="77C15FED" w14:textId="76F064CC" w:rsidR="00C9466E" w:rsidRPr="00C9466E" w:rsidRDefault="00C9466E" w:rsidP="00C9466E">
      <w:pPr>
        <w:pStyle w:val="PrformatHTML"/>
        <w:shd w:val="clear" w:color="auto" w:fill="F8F9FA"/>
      </w:pPr>
      <w:r w:rsidRPr="00C9466E">
        <w:rPr>
          <w:rStyle w:val="y2iqfc"/>
          <w:rFonts w:ascii="Eurostile" w:hAnsi="Eurostile" w:cs="Arial"/>
          <w:color w:val="202124"/>
          <w:lang w:val="fr-FR"/>
        </w:rPr>
        <w:t>La fermentation malolactique se produit spontanément avec le vin dans des cuves en acier ou en foudre. C'est en effet dans des barriques de chêne français (Forêt de Tron</w:t>
      </w:r>
      <w:r w:rsidR="0041662A">
        <w:rPr>
          <w:rStyle w:val="y2iqfc"/>
          <w:rFonts w:ascii="Eurostile" w:hAnsi="Eurostile" w:cs="Arial"/>
          <w:color w:val="202124"/>
          <w:lang w:val="fr-FR"/>
        </w:rPr>
        <w:t>çais</w:t>
      </w:r>
      <w:r w:rsidRPr="00C9466E">
        <w:rPr>
          <w:rStyle w:val="y2iqfc"/>
          <w:rFonts w:ascii="Eurostile" w:hAnsi="Eurostile" w:cs="Arial"/>
          <w:color w:val="202124"/>
          <w:lang w:val="fr-FR"/>
        </w:rPr>
        <w:t>, moyennement toastée) que le vin achève son collage, ou le processus de stabilisation et de clarification, qui peut varier de 14 à 20 mois. A la fin de cette période, nous pouvons évaluer les caractéristiques organoleptiques de chaque micro-vinification (par clone, par cépage et par parcelle) et apprécier l'assemblage final du vin de manière à mettre en valeur les particularités uniques de chaque cépage. Le vin mis en bouteille poursuit son collage dans le chai pendant un minimum de 10 à 12 mois.</w:t>
      </w:r>
    </w:p>
    <w:p w14:paraId="5089F6E4" w14:textId="77777777" w:rsidR="00C9466E" w:rsidRPr="00C9466E" w:rsidRDefault="00C9466E" w:rsidP="00C9466E">
      <w:pPr>
        <w:pStyle w:val="PrformatHTML"/>
        <w:shd w:val="clear" w:color="auto" w:fill="F8F9FA"/>
        <w:rPr>
          <w:rFonts w:ascii="Eurostile" w:hAnsi="Eurostile" w:cs="Arial"/>
          <w:b/>
          <w:bCs/>
          <w:i/>
          <w:iCs/>
          <w:color w:val="202124"/>
          <w:u w:val="single"/>
        </w:rPr>
      </w:pPr>
      <w:r w:rsidRPr="00C9466E">
        <w:rPr>
          <w:rFonts w:ascii="Eurostile" w:hAnsi="Eurostile" w:cs="Arial"/>
          <w:b/>
          <w:bCs/>
          <w:i/>
          <w:iCs/>
          <w:color w:val="202124"/>
          <w:u w:val="single"/>
        </w:rPr>
        <w:t>Les vins du Domaine I LUOGHI :</w:t>
      </w:r>
    </w:p>
    <w:p w14:paraId="57D162F7" w14:textId="30CE66C7" w:rsidR="00C9466E" w:rsidRPr="00C9466E" w:rsidRDefault="00C9466E" w:rsidP="00C9466E">
      <w:pPr>
        <w:pStyle w:val="PrformatHTML"/>
        <w:shd w:val="clear" w:color="auto" w:fill="F8F9FA"/>
        <w:rPr>
          <w:rFonts w:ascii="Eurostile" w:hAnsi="Eurostile" w:cs="Arial"/>
          <w:b/>
          <w:bCs/>
          <w:kern w:val="36"/>
          <w:lang w:val="it-IT"/>
        </w:rPr>
      </w:pPr>
      <w:r w:rsidRPr="00C9466E">
        <w:rPr>
          <w:rFonts w:ascii="Eurostile" w:hAnsi="Eurostile" w:cs="Arial"/>
          <w:i/>
          <w:iCs/>
          <w:color w:val="202124"/>
          <w:u w:val="single"/>
          <w:lang w:val="it-IT"/>
        </w:rPr>
        <w:t xml:space="preserve">Le Grand vin du Domaine ( Limited release) :                                                                                                                     </w:t>
      </w:r>
      <w:r w:rsidRPr="00C9466E">
        <w:rPr>
          <w:rFonts w:ascii="Eurostile" w:hAnsi="Eurostile" w:cs="Arial"/>
          <w:b/>
          <w:bCs/>
          <w:kern w:val="36"/>
          <w:lang w:val="it-IT"/>
        </w:rPr>
        <w:t xml:space="preserve">Campo al Fico DOC, Bolgheri DOC Superiore, I Luoghi </w:t>
      </w:r>
    </w:p>
    <w:p w14:paraId="16CE8B47" w14:textId="77777777" w:rsidR="00C9466E" w:rsidRPr="00C9466E" w:rsidRDefault="00C9466E" w:rsidP="00C94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Eurostile" w:eastAsia="Times New Roman" w:hAnsi="Eurostile" w:cs="Arial"/>
          <w:sz w:val="20"/>
          <w:szCs w:val="20"/>
          <w:lang w:eastAsia="fr-BE"/>
        </w:rPr>
      </w:pPr>
      <w:r w:rsidRPr="00C9466E">
        <w:rPr>
          <w:rFonts w:ascii="Eurostile" w:eastAsia="Times New Roman" w:hAnsi="Eurostile" w:cs="Arial"/>
          <w:sz w:val="20"/>
          <w:szCs w:val="20"/>
          <w:lang w:eastAsia="fr-BE"/>
        </w:rPr>
        <w:t xml:space="preserve">Campo Al </w:t>
      </w:r>
      <w:proofErr w:type="spellStart"/>
      <w:r w:rsidRPr="00C9466E">
        <w:rPr>
          <w:rFonts w:ascii="Eurostile" w:eastAsia="Times New Roman" w:hAnsi="Eurostile" w:cs="Arial"/>
          <w:sz w:val="20"/>
          <w:szCs w:val="20"/>
          <w:lang w:eastAsia="fr-BE"/>
        </w:rPr>
        <w:t>Fico</w:t>
      </w:r>
      <w:proofErr w:type="spellEnd"/>
      <w:r w:rsidRPr="00C9466E">
        <w:rPr>
          <w:rFonts w:ascii="Eurostile" w:eastAsia="Times New Roman" w:hAnsi="Eurostile" w:cs="Arial"/>
          <w:sz w:val="20"/>
          <w:szCs w:val="20"/>
          <w:lang w:eastAsia="fr-BE"/>
        </w:rPr>
        <w:t xml:space="preserve">, I </w:t>
      </w:r>
      <w:proofErr w:type="spellStart"/>
      <w:r w:rsidRPr="00C9466E">
        <w:rPr>
          <w:rFonts w:ascii="Eurostile" w:eastAsia="Times New Roman" w:hAnsi="Eurostile" w:cs="Arial"/>
          <w:sz w:val="20"/>
          <w:szCs w:val="20"/>
          <w:lang w:eastAsia="fr-BE"/>
        </w:rPr>
        <w:t>Luoghi</w:t>
      </w:r>
      <w:proofErr w:type="spellEnd"/>
      <w:r w:rsidRPr="00C9466E">
        <w:rPr>
          <w:rFonts w:ascii="Eurostile" w:eastAsia="Times New Roman" w:hAnsi="Eurostile" w:cs="Arial"/>
          <w:sz w:val="20"/>
          <w:szCs w:val="20"/>
          <w:lang w:eastAsia="fr-BE"/>
        </w:rPr>
        <w:t xml:space="preserve"> est un cabernet sauvignon enrichi de 20 % de cabernet franc qui donne de l’élégance au vin. Après maturation pendant 20 mois en fût de chêne français l'assemblage de couleur rubis intense peut être embouteillé. Les arômes de myrtille, de cassis et de mûre donnent un charme naturel à ce vin intense aux tanins doux. </w:t>
      </w:r>
    </w:p>
    <w:p w14:paraId="0CC1EBB4" w14:textId="77777777" w:rsidR="00C9466E" w:rsidRPr="00C9466E" w:rsidRDefault="00C9466E" w:rsidP="00C94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Eurostile" w:eastAsia="Times New Roman" w:hAnsi="Eurostile" w:cs="Arial"/>
          <w:sz w:val="20"/>
          <w:szCs w:val="20"/>
          <w:lang w:eastAsia="fr-BE"/>
        </w:rPr>
      </w:pPr>
      <w:r w:rsidRPr="00C9466E">
        <w:rPr>
          <w:rFonts w:ascii="Eurostile" w:hAnsi="Eurostile" w:cs="Arial"/>
          <w:i/>
          <w:iCs/>
          <w:color w:val="202124"/>
          <w:sz w:val="20"/>
          <w:szCs w:val="20"/>
          <w:u w:val="single"/>
        </w:rPr>
        <w:t xml:space="preserve">Le Second vin du Domaine </w:t>
      </w:r>
      <w:proofErr w:type="gramStart"/>
      <w:r w:rsidRPr="00C9466E">
        <w:rPr>
          <w:rFonts w:ascii="Eurostile" w:hAnsi="Eurostile" w:cs="Arial"/>
          <w:i/>
          <w:iCs/>
          <w:color w:val="202124"/>
          <w:sz w:val="20"/>
          <w:szCs w:val="20"/>
          <w:u w:val="single"/>
        </w:rPr>
        <w:t>( Limited</w:t>
      </w:r>
      <w:proofErr w:type="gramEnd"/>
      <w:r w:rsidRPr="00C9466E">
        <w:rPr>
          <w:rFonts w:ascii="Eurostile" w:hAnsi="Eurostile" w:cs="Arial"/>
          <w:i/>
          <w:iCs/>
          <w:color w:val="202124"/>
          <w:sz w:val="20"/>
          <w:szCs w:val="20"/>
          <w:u w:val="single"/>
        </w:rPr>
        <w:t xml:space="preserve"> release) :</w:t>
      </w:r>
    </w:p>
    <w:p w14:paraId="067C01C1" w14:textId="77777777" w:rsidR="00C9466E" w:rsidRPr="00C9466E" w:rsidRDefault="00C9466E" w:rsidP="00C9466E">
      <w:pPr>
        <w:pStyle w:val="Titre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Eurostile" w:hAnsi="Eurostile" w:cs="Arial"/>
          <w:sz w:val="20"/>
          <w:szCs w:val="20"/>
          <w:lang w:val="it-IT"/>
        </w:rPr>
      </w:pPr>
      <w:r w:rsidRPr="00C9466E">
        <w:rPr>
          <w:rFonts w:ascii="Eurostile" w:hAnsi="Eurostile" w:cs="Arial"/>
          <w:sz w:val="20"/>
          <w:szCs w:val="20"/>
          <w:lang w:val="it-IT"/>
        </w:rPr>
        <w:t xml:space="preserve">Podere Ritorti, Bolgheri DOC, I Luoghi </w:t>
      </w:r>
    </w:p>
    <w:p w14:paraId="5E5C06C7" w14:textId="7A77DBD2" w:rsidR="00C9466E" w:rsidRPr="00C9466E" w:rsidRDefault="00C9466E" w:rsidP="00C9466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Eurostile" w:hAnsi="Eurostile" w:cs="Arial"/>
          <w:sz w:val="20"/>
          <w:szCs w:val="20"/>
        </w:rPr>
      </w:pPr>
      <w:proofErr w:type="spellStart"/>
      <w:r w:rsidRPr="00C9466E">
        <w:rPr>
          <w:rFonts w:ascii="Eurostile" w:hAnsi="Eurostile" w:cs="Arial"/>
          <w:sz w:val="20"/>
          <w:szCs w:val="20"/>
        </w:rPr>
        <w:t>Podere</w:t>
      </w:r>
      <w:proofErr w:type="spellEnd"/>
      <w:r w:rsidRPr="00C9466E">
        <w:rPr>
          <w:rFonts w:ascii="Eurostile" w:hAnsi="Eurostile" w:cs="Arial"/>
          <w:sz w:val="20"/>
          <w:szCs w:val="20"/>
        </w:rPr>
        <w:t xml:space="preserve"> </w:t>
      </w:r>
      <w:proofErr w:type="spellStart"/>
      <w:r w:rsidRPr="00C9466E">
        <w:rPr>
          <w:rFonts w:ascii="Eurostile" w:hAnsi="Eurostile" w:cs="Arial"/>
          <w:sz w:val="20"/>
          <w:szCs w:val="20"/>
        </w:rPr>
        <w:t>Ritorti</w:t>
      </w:r>
      <w:proofErr w:type="spellEnd"/>
      <w:r w:rsidRPr="00C9466E">
        <w:rPr>
          <w:rFonts w:ascii="Eurostile" w:hAnsi="Eurostile" w:cs="Arial"/>
          <w:sz w:val="20"/>
          <w:szCs w:val="20"/>
        </w:rPr>
        <w:t xml:space="preserve">, I </w:t>
      </w:r>
      <w:proofErr w:type="spellStart"/>
      <w:r w:rsidRPr="00C9466E">
        <w:rPr>
          <w:rFonts w:ascii="Eurostile" w:hAnsi="Eurostile" w:cs="Arial"/>
          <w:sz w:val="20"/>
          <w:szCs w:val="20"/>
        </w:rPr>
        <w:t>Luoghi</w:t>
      </w:r>
      <w:proofErr w:type="spellEnd"/>
      <w:r w:rsidRPr="00C9466E">
        <w:rPr>
          <w:rFonts w:ascii="Eurostile" w:hAnsi="Eurostile" w:cs="Arial"/>
          <w:sz w:val="20"/>
          <w:szCs w:val="20"/>
        </w:rPr>
        <w:t xml:space="preserve">, est un assemblage de cabernet sauvignon pour la plupart, enrichi de 20 % de cabernet franc, merlot et syrah, à chaque fois vinifiés séparément par clone et par parcelle. Après 14 mois de vieillissement en fût, le vin de couleur rouge rubis est prêt pour embouteillage. Arômes de fruits rouges </w:t>
      </w:r>
      <w:r>
        <w:rPr>
          <w:rFonts w:ascii="Eurostile" w:hAnsi="Eurostile" w:cs="Arial"/>
          <w:sz w:val="20"/>
          <w:szCs w:val="20"/>
        </w:rPr>
        <w:t>m</w:t>
      </w:r>
      <w:r w:rsidRPr="00C9466E">
        <w:rPr>
          <w:rFonts w:ascii="Eurostile" w:hAnsi="Eurostile" w:cs="Arial"/>
          <w:sz w:val="20"/>
          <w:szCs w:val="20"/>
        </w:rPr>
        <w:t xml:space="preserve">ûrs, de vanille et de nuances méditerranéennes. Il est structuré avec des tanins souples et une longue finale. </w:t>
      </w:r>
    </w:p>
    <w:p w14:paraId="0B7CECF1" w14:textId="07B8D80E" w:rsidR="00C9466E" w:rsidRPr="00C9466E" w:rsidRDefault="00E41970" w:rsidP="00C94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Eurostile" w:eastAsia="Times New Roman" w:hAnsi="Eurostile" w:cs="Arial"/>
          <w:sz w:val="20"/>
          <w:szCs w:val="20"/>
          <w:lang w:eastAsia="fr-BE"/>
        </w:rPr>
      </w:pPr>
      <w:r>
        <w:rPr>
          <w:rFonts w:ascii="Times New Roman" w:hAnsi="Times New Roman" w:cs="Times New Roman"/>
          <w:noProof/>
          <w:sz w:val="24"/>
          <w:szCs w:val="24"/>
        </w:rPr>
        <w:lastRenderedPageBreak/>
        <w:drawing>
          <wp:anchor distT="36576" distB="36576" distL="36576" distR="36576" simplePos="0" relativeHeight="251658240" behindDoc="0" locked="0" layoutInCell="1" allowOverlap="1" wp14:anchorId="34F9D75B" wp14:editId="647D829A">
            <wp:simplePos x="0" y="0"/>
            <wp:positionH relativeFrom="column">
              <wp:posOffset>1593410</wp:posOffset>
            </wp:positionH>
            <wp:positionV relativeFrom="paragraph">
              <wp:posOffset>294853</wp:posOffset>
            </wp:positionV>
            <wp:extent cx="2146935" cy="1724025"/>
            <wp:effectExtent l="0" t="0" r="571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l="65033" t="13599" r="3410" b="41350"/>
                    <a:stretch>
                      <a:fillRect/>
                    </a:stretch>
                  </pic:blipFill>
                  <pic:spPr bwMode="auto">
                    <a:xfrm>
                      <a:off x="0" y="0"/>
                      <a:ext cx="2146935" cy="1724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9466E">
        <w:rPr>
          <w:rFonts w:ascii="Eurostile" w:eastAsia="Times New Roman" w:hAnsi="Eurostile" w:cs="Arial"/>
          <w:b/>
          <w:bCs/>
          <w:noProof/>
          <w:color w:val="202124"/>
          <w:sz w:val="48"/>
          <w:szCs w:val="48"/>
          <w:lang w:val="fr-FR" w:eastAsia="fr-BE"/>
        </w:rPr>
        <w:drawing>
          <wp:inline distT="0" distB="0" distL="0" distR="0" wp14:anchorId="0F7A048F" wp14:editId="1FBA527A">
            <wp:extent cx="2285714" cy="7619047"/>
            <wp:effectExtent l="0" t="0" r="0" b="1270"/>
            <wp:docPr id="2" name="Image 2" descr="Une image contenant texte, alcool, boisson,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alcool, boisson, alimentation&#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2285714" cy="7619047"/>
                    </a:xfrm>
                    <a:prstGeom prst="rect">
                      <a:avLst/>
                    </a:prstGeom>
                  </pic:spPr>
                </pic:pic>
              </a:graphicData>
            </a:graphic>
          </wp:inline>
        </w:drawing>
      </w:r>
      <w:r w:rsidR="00077AF9">
        <w:rPr>
          <w:rFonts w:ascii="Eurostile" w:eastAsia="Times New Roman" w:hAnsi="Eurostile" w:cs="Arial"/>
          <w:b/>
          <w:bCs/>
          <w:noProof/>
          <w:color w:val="202124"/>
          <w:sz w:val="48"/>
          <w:szCs w:val="48"/>
          <w:lang w:val="fr-FR" w:eastAsia="fr-BE"/>
        </w:rPr>
        <w:t xml:space="preserve">          </w:t>
      </w:r>
      <w:r w:rsidR="00077AF9">
        <w:rPr>
          <w:rFonts w:ascii="Eurostile" w:eastAsia="Times New Roman" w:hAnsi="Eurostile" w:cs="Arial"/>
          <w:b/>
          <w:bCs/>
          <w:noProof/>
          <w:color w:val="202124"/>
          <w:sz w:val="48"/>
          <w:szCs w:val="48"/>
          <w:lang w:val="fr-FR" w:eastAsia="fr-BE"/>
        </w:rPr>
        <w:drawing>
          <wp:inline distT="0" distB="0" distL="0" distR="0" wp14:anchorId="2463D7DD" wp14:editId="255D0E7B">
            <wp:extent cx="2285714" cy="7619047"/>
            <wp:effectExtent l="0" t="0" r="0" b="1270"/>
            <wp:docPr id="3" name="Image 3" descr="Une image contenant texte, alcool,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alcool, boisson&#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2285714" cy="7619047"/>
                    </a:xfrm>
                    <a:prstGeom prst="rect">
                      <a:avLst/>
                    </a:prstGeom>
                  </pic:spPr>
                </pic:pic>
              </a:graphicData>
            </a:graphic>
          </wp:inline>
        </w:drawing>
      </w:r>
    </w:p>
    <w:p w14:paraId="09F50C6B" w14:textId="77777777" w:rsidR="009F20FC" w:rsidRPr="00077AF9" w:rsidRDefault="00F17ED5" w:rsidP="00C9466E">
      <w:pPr>
        <w:rPr>
          <w:sz w:val="20"/>
          <w:szCs w:val="20"/>
          <w:lang w:val="it-IT"/>
        </w:rPr>
      </w:pPr>
    </w:p>
    <w:sectPr w:rsidR="009F20FC" w:rsidRPr="00077AF9" w:rsidSect="00DC74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Eurostile">
    <w:altName w:val="Agency FB"/>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66E"/>
    <w:rsid w:val="00077AF9"/>
    <w:rsid w:val="002878E8"/>
    <w:rsid w:val="0041662A"/>
    <w:rsid w:val="00576D1C"/>
    <w:rsid w:val="00AC1C02"/>
    <w:rsid w:val="00B95BC7"/>
    <w:rsid w:val="00C9466E"/>
    <w:rsid w:val="00DC74EB"/>
    <w:rsid w:val="00E41970"/>
    <w:rsid w:val="00F17ED5"/>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0BAC1"/>
  <w15:chartTrackingRefBased/>
  <w15:docId w15:val="{AAC924C4-6D55-46A5-997A-C1372B6CF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66E"/>
    <w:pPr>
      <w:spacing w:after="0" w:line="240" w:lineRule="auto"/>
    </w:pPr>
  </w:style>
  <w:style w:type="paragraph" w:styleId="Titre1">
    <w:name w:val="heading 1"/>
    <w:basedOn w:val="Normal"/>
    <w:link w:val="Titre1Car"/>
    <w:uiPriority w:val="9"/>
    <w:qFormat/>
    <w:rsid w:val="00C9466E"/>
    <w:pPr>
      <w:spacing w:before="100" w:beforeAutospacing="1" w:after="100" w:afterAutospacing="1"/>
      <w:outlineLvl w:val="0"/>
    </w:pPr>
    <w:rPr>
      <w:rFonts w:ascii="Calibri" w:eastAsia="Times New Roman" w:hAnsi="Calibri" w:cs="Calibri"/>
      <w:b/>
      <w:bCs/>
      <w:kern w:val="36"/>
      <w:sz w:val="48"/>
      <w:szCs w:val="48"/>
      <w:lang w:eastAsia="fr-BE"/>
    </w:rPr>
  </w:style>
  <w:style w:type="paragraph" w:styleId="Titre2">
    <w:name w:val="heading 2"/>
    <w:basedOn w:val="Normal"/>
    <w:next w:val="Normal"/>
    <w:link w:val="Titre2Car"/>
    <w:uiPriority w:val="9"/>
    <w:semiHidden/>
    <w:unhideWhenUsed/>
    <w:qFormat/>
    <w:rsid w:val="00077AF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9466E"/>
    <w:rPr>
      <w:rFonts w:ascii="Calibri" w:eastAsia="Times New Roman" w:hAnsi="Calibri" w:cs="Calibri"/>
      <w:b/>
      <w:bCs/>
      <w:kern w:val="36"/>
      <w:sz w:val="48"/>
      <w:szCs w:val="48"/>
      <w:lang w:eastAsia="fr-BE"/>
    </w:rPr>
  </w:style>
  <w:style w:type="paragraph" w:styleId="PrformatHTML">
    <w:name w:val="HTML Preformatted"/>
    <w:basedOn w:val="Normal"/>
    <w:link w:val="PrformatHTMLCar"/>
    <w:uiPriority w:val="99"/>
    <w:semiHidden/>
    <w:unhideWhenUsed/>
    <w:rsid w:val="00C94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semiHidden/>
    <w:rsid w:val="00C9466E"/>
    <w:rPr>
      <w:rFonts w:ascii="Courier New" w:eastAsia="Times New Roman" w:hAnsi="Courier New" w:cs="Courier New"/>
      <w:sz w:val="20"/>
      <w:szCs w:val="20"/>
      <w:lang w:eastAsia="fr-BE"/>
    </w:rPr>
  </w:style>
  <w:style w:type="paragraph" w:styleId="NormalWeb">
    <w:name w:val="Normal (Web)"/>
    <w:basedOn w:val="Normal"/>
    <w:uiPriority w:val="99"/>
    <w:semiHidden/>
    <w:unhideWhenUsed/>
    <w:rsid w:val="00C9466E"/>
    <w:pPr>
      <w:spacing w:before="100" w:beforeAutospacing="1" w:after="100" w:afterAutospacing="1"/>
    </w:pPr>
    <w:rPr>
      <w:rFonts w:ascii="Calibri" w:eastAsia="Times New Roman" w:hAnsi="Calibri" w:cs="Calibri"/>
      <w:lang w:eastAsia="fr-BE"/>
    </w:rPr>
  </w:style>
  <w:style w:type="character" w:customStyle="1" w:styleId="y2iqfc">
    <w:name w:val="y2iqfc"/>
    <w:basedOn w:val="Policepardfaut"/>
    <w:rsid w:val="00C9466E"/>
  </w:style>
  <w:style w:type="character" w:customStyle="1" w:styleId="Titre2Car">
    <w:name w:val="Titre 2 Car"/>
    <w:basedOn w:val="Policepardfaut"/>
    <w:link w:val="Titre2"/>
    <w:uiPriority w:val="9"/>
    <w:semiHidden/>
    <w:rsid w:val="00077AF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57289">
      <w:bodyDiv w:val="1"/>
      <w:marLeft w:val="0"/>
      <w:marRight w:val="0"/>
      <w:marTop w:val="0"/>
      <w:marBottom w:val="0"/>
      <w:divBdr>
        <w:top w:val="none" w:sz="0" w:space="0" w:color="auto"/>
        <w:left w:val="none" w:sz="0" w:space="0" w:color="auto"/>
        <w:bottom w:val="none" w:sz="0" w:space="0" w:color="auto"/>
        <w:right w:val="none" w:sz="0" w:space="0" w:color="auto"/>
      </w:divBdr>
      <w:divsChild>
        <w:div w:id="558521852">
          <w:marLeft w:val="0"/>
          <w:marRight w:val="0"/>
          <w:marTop w:val="0"/>
          <w:marBottom w:val="0"/>
          <w:divBdr>
            <w:top w:val="none" w:sz="0" w:space="0" w:color="auto"/>
            <w:left w:val="none" w:sz="0" w:space="0" w:color="auto"/>
            <w:bottom w:val="none" w:sz="0" w:space="0" w:color="auto"/>
            <w:right w:val="none" w:sz="0" w:space="0" w:color="auto"/>
          </w:divBdr>
          <w:divsChild>
            <w:div w:id="1072508041">
              <w:marLeft w:val="0"/>
              <w:marRight w:val="0"/>
              <w:marTop w:val="0"/>
              <w:marBottom w:val="0"/>
              <w:divBdr>
                <w:top w:val="none" w:sz="0" w:space="0" w:color="auto"/>
                <w:left w:val="none" w:sz="0" w:space="0" w:color="auto"/>
                <w:bottom w:val="none" w:sz="0" w:space="0" w:color="auto"/>
                <w:right w:val="none" w:sz="0" w:space="0" w:color="auto"/>
              </w:divBdr>
              <w:divsChild>
                <w:div w:id="185220564">
                  <w:marLeft w:val="0"/>
                  <w:marRight w:val="0"/>
                  <w:marTop w:val="0"/>
                  <w:marBottom w:val="0"/>
                  <w:divBdr>
                    <w:top w:val="none" w:sz="0" w:space="0" w:color="auto"/>
                    <w:left w:val="none" w:sz="0" w:space="0" w:color="auto"/>
                    <w:bottom w:val="none" w:sz="0" w:space="0" w:color="auto"/>
                    <w:right w:val="none" w:sz="0" w:space="0" w:color="auto"/>
                  </w:divBdr>
                  <w:divsChild>
                    <w:div w:id="1614707290">
                      <w:marLeft w:val="0"/>
                      <w:marRight w:val="0"/>
                      <w:marTop w:val="0"/>
                      <w:marBottom w:val="0"/>
                      <w:divBdr>
                        <w:top w:val="none" w:sz="0" w:space="0" w:color="auto"/>
                        <w:left w:val="none" w:sz="0" w:space="0" w:color="auto"/>
                        <w:bottom w:val="none" w:sz="0" w:space="0" w:color="auto"/>
                        <w:right w:val="none" w:sz="0" w:space="0" w:color="auto"/>
                      </w:divBdr>
                      <w:divsChild>
                        <w:div w:id="1927376229">
                          <w:marLeft w:val="0"/>
                          <w:marRight w:val="0"/>
                          <w:marTop w:val="0"/>
                          <w:marBottom w:val="0"/>
                          <w:divBdr>
                            <w:top w:val="none" w:sz="0" w:space="0" w:color="auto"/>
                            <w:left w:val="none" w:sz="0" w:space="0" w:color="auto"/>
                            <w:bottom w:val="none" w:sz="0" w:space="0" w:color="auto"/>
                            <w:right w:val="none" w:sz="0" w:space="0" w:color="auto"/>
                          </w:divBdr>
                          <w:divsChild>
                            <w:div w:id="1607881947">
                              <w:marLeft w:val="0"/>
                              <w:marRight w:val="0"/>
                              <w:marTop w:val="0"/>
                              <w:marBottom w:val="0"/>
                              <w:divBdr>
                                <w:top w:val="none" w:sz="0" w:space="0" w:color="auto"/>
                                <w:left w:val="none" w:sz="0" w:space="0" w:color="auto"/>
                                <w:bottom w:val="none" w:sz="0" w:space="0" w:color="auto"/>
                                <w:right w:val="none" w:sz="0" w:space="0" w:color="auto"/>
                              </w:divBdr>
                              <w:divsChild>
                                <w:div w:id="1941721956">
                                  <w:marLeft w:val="0"/>
                                  <w:marRight w:val="0"/>
                                  <w:marTop w:val="0"/>
                                  <w:marBottom w:val="0"/>
                                  <w:divBdr>
                                    <w:top w:val="none" w:sz="0" w:space="0" w:color="auto"/>
                                    <w:left w:val="none" w:sz="0" w:space="0" w:color="auto"/>
                                    <w:bottom w:val="none" w:sz="0" w:space="0" w:color="auto"/>
                                    <w:right w:val="none" w:sz="0" w:space="0" w:color="auto"/>
                                  </w:divBdr>
                                  <w:divsChild>
                                    <w:div w:id="1232543425">
                                      <w:marLeft w:val="0"/>
                                      <w:marRight w:val="0"/>
                                      <w:marTop w:val="0"/>
                                      <w:marBottom w:val="0"/>
                                      <w:divBdr>
                                        <w:top w:val="none" w:sz="0" w:space="0" w:color="auto"/>
                                        <w:left w:val="none" w:sz="0" w:space="0" w:color="auto"/>
                                        <w:bottom w:val="none" w:sz="0" w:space="0" w:color="auto"/>
                                        <w:right w:val="none" w:sz="0" w:space="0" w:color="auto"/>
                                      </w:divBdr>
                                    </w:div>
                                  </w:divsChild>
                                </w:div>
                                <w:div w:id="1253667544">
                                  <w:marLeft w:val="0"/>
                                  <w:marRight w:val="0"/>
                                  <w:marTop w:val="0"/>
                                  <w:marBottom w:val="0"/>
                                  <w:divBdr>
                                    <w:top w:val="none" w:sz="0" w:space="0" w:color="auto"/>
                                    <w:left w:val="none" w:sz="0" w:space="0" w:color="auto"/>
                                    <w:bottom w:val="none" w:sz="0" w:space="0" w:color="auto"/>
                                    <w:right w:val="none" w:sz="0" w:space="0" w:color="auto"/>
                                  </w:divBdr>
                                  <w:divsChild>
                                    <w:div w:id="9708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609238">
                  <w:marLeft w:val="0"/>
                  <w:marRight w:val="0"/>
                  <w:marTop w:val="0"/>
                  <w:marBottom w:val="0"/>
                  <w:divBdr>
                    <w:top w:val="none" w:sz="0" w:space="0" w:color="auto"/>
                    <w:left w:val="none" w:sz="0" w:space="0" w:color="auto"/>
                    <w:bottom w:val="none" w:sz="0" w:space="0" w:color="auto"/>
                    <w:right w:val="none" w:sz="0" w:space="0" w:color="auto"/>
                  </w:divBdr>
                  <w:divsChild>
                    <w:div w:id="1260411919">
                      <w:marLeft w:val="0"/>
                      <w:marRight w:val="0"/>
                      <w:marTop w:val="0"/>
                      <w:marBottom w:val="0"/>
                      <w:divBdr>
                        <w:top w:val="none" w:sz="0" w:space="0" w:color="auto"/>
                        <w:left w:val="none" w:sz="0" w:space="0" w:color="auto"/>
                        <w:bottom w:val="none" w:sz="0" w:space="0" w:color="auto"/>
                        <w:right w:val="none" w:sz="0" w:space="0" w:color="auto"/>
                      </w:divBdr>
                      <w:divsChild>
                        <w:div w:id="529147935">
                          <w:marLeft w:val="0"/>
                          <w:marRight w:val="0"/>
                          <w:marTop w:val="0"/>
                          <w:marBottom w:val="0"/>
                          <w:divBdr>
                            <w:top w:val="none" w:sz="0" w:space="0" w:color="auto"/>
                            <w:left w:val="none" w:sz="0" w:space="0" w:color="auto"/>
                            <w:bottom w:val="none" w:sz="0" w:space="0" w:color="auto"/>
                            <w:right w:val="none" w:sz="0" w:space="0" w:color="auto"/>
                          </w:divBdr>
                          <w:divsChild>
                            <w:div w:id="648052429">
                              <w:marLeft w:val="0"/>
                              <w:marRight w:val="0"/>
                              <w:marTop w:val="0"/>
                              <w:marBottom w:val="0"/>
                              <w:divBdr>
                                <w:top w:val="none" w:sz="0" w:space="0" w:color="auto"/>
                                <w:left w:val="none" w:sz="0" w:space="0" w:color="auto"/>
                                <w:bottom w:val="none" w:sz="0" w:space="0" w:color="auto"/>
                                <w:right w:val="none" w:sz="0" w:space="0" w:color="auto"/>
                              </w:divBdr>
                              <w:divsChild>
                                <w:div w:id="2075079284">
                                  <w:marLeft w:val="0"/>
                                  <w:marRight w:val="0"/>
                                  <w:marTop w:val="0"/>
                                  <w:marBottom w:val="0"/>
                                  <w:divBdr>
                                    <w:top w:val="none" w:sz="0" w:space="0" w:color="auto"/>
                                    <w:left w:val="none" w:sz="0" w:space="0" w:color="auto"/>
                                    <w:bottom w:val="none" w:sz="0" w:space="0" w:color="auto"/>
                                    <w:right w:val="none" w:sz="0" w:space="0" w:color="auto"/>
                                  </w:divBdr>
                                  <w:divsChild>
                                    <w:div w:id="2108839598">
                                      <w:marLeft w:val="0"/>
                                      <w:marRight w:val="0"/>
                                      <w:marTop w:val="0"/>
                                      <w:marBottom w:val="0"/>
                                      <w:divBdr>
                                        <w:top w:val="none" w:sz="0" w:space="0" w:color="auto"/>
                                        <w:left w:val="none" w:sz="0" w:space="0" w:color="auto"/>
                                        <w:bottom w:val="none" w:sz="0" w:space="0" w:color="auto"/>
                                        <w:right w:val="none" w:sz="0" w:space="0" w:color="auto"/>
                                      </w:divBdr>
                                    </w:div>
                                  </w:divsChild>
                                </w:div>
                                <w:div w:id="1412501933">
                                  <w:marLeft w:val="0"/>
                                  <w:marRight w:val="0"/>
                                  <w:marTop w:val="0"/>
                                  <w:marBottom w:val="0"/>
                                  <w:divBdr>
                                    <w:top w:val="none" w:sz="0" w:space="0" w:color="auto"/>
                                    <w:left w:val="none" w:sz="0" w:space="0" w:color="auto"/>
                                    <w:bottom w:val="none" w:sz="0" w:space="0" w:color="auto"/>
                                    <w:right w:val="none" w:sz="0" w:space="0" w:color="auto"/>
                                  </w:divBdr>
                                  <w:divsChild>
                                    <w:div w:id="6745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821965">
                  <w:marLeft w:val="0"/>
                  <w:marRight w:val="0"/>
                  <w:marTop w:val="0"/>
                  <w:marBottom w:val="0"/>
                  <w:divBdr>
                    <w:top w:val="none" w:sz="0" w:space="0" w:color="auto"/>
                    <w:left w:val="none" w:sz="0" w:space="0" w:color="auto"/>
                    <w:bottom w:val="none" w:sz="0" w:space="0" w:color="auto"/>
                    <w:right w:val="none" w:sz="0" w:space="0" w:color="auto"/>
                  </w:divBdr>
                  <w:divsChild>
                    <w:div w:id="449667027">
                      <w:marLeft w:val="0"/>
                      <w:marRight w:val="0"/>
                      <w:marTop w:val="0"/>
                      <w:marBottom w:val="0"/>
                      <w:divBdr>
                        <w:top w:val="none" w:sz="0" w:space="0" w:color="auto"/>
                        <w:left w:val="none" w:sz="0" w:space="0" w:color="auto"/>
                        <w:bottom w:val="none" w:sz="0" w:space="0" w:color="auto"/>
                        <w:right w:val="none" w:sz="0" w:space="0" w:color="auto"/>
                      </w:divBdr>
                      <w:divsChild>
                        <w:div w:id="216598859">
                          <w:marLeft w:val="0"/>
                          <w:marRight w:val="0"/>
                          <w:marTop w:val="0"/>
                          <w:marBottom w:val="0"/>
                          <w:divBdr>
                            <w:top w:val="none" w:sz="0" w:space="0" w:color="auto"/>
                            <w:left w:val="none" w:sz="0" w:space="0" w:color="auto"/>
                            <w:bottom w:val="none" w:sz="0" w:space="0" w:color="auto"/>
                            <w:right w:val="none" w:sz="0" w:space="0" w:color="auto"/>
                          </w:divBdr>
                          <w:divsChild>
                            <w:div w:id="1446340535">
                              <w:marLeft w:val="0"/>
                              <w:marRight w:val="0"/>
                              <w:marTop w:val="0"/>
                              <w:marBottom w:val="0"/>
                              <w:divBdr>
                                <w:top w:val="none" w:sz="0" w:space="0" w:color="auto"/>
                                <w:left w:val="none" w:sz="0" w:space="0" w:color="auto"/>
                                <w:bottom w:val="none" w:sz="0" w:space="0" w:color="auto"/>
                                <w:right w:val="none" w:sz="0" w:space="0" w:color="auto"/>
                              </w:divBdr>
                              <w:divsChild>
                                <w:div w:id="916866720">
                                  <w:marLeft w:val="0"/>
                                  <w:marRight w:val="0"/>
                                  <w:marTop w:val="0"/>
                                  <w:marBottom w:val="0"/>
                                  <w:divBdr>
                                    <w:top w:val="none" w:sz="0" w:space="0" w:color="auto"/>
                                    <w:left w:val="none" w:sz="0" w:space="0" w:color="auto"/>
                                    <w:bottom w:val="none" w:sz="0" w:space="0" w:color="auto"/>
                                    <w:right w:val="none" w:sz="0" w:space="0" w:color="auto"/>
                                  </w:divBdr>
                                  <w:divsChild>
                                    <w:div w:id="600995126">
                                      <w:marLeft w:val="0"/>
                                      <w:marRight w:val="0"/>
                                      <w:marTop w:val="0"/>
                                      <w:marBottom w:val="0"/>
                                      <w:divBdr>
                                        <w:top w:val="none" w:sz="0" w:space="0" w:color="auto"/>
                                        <w:left w:val="none" w:sz="0" w:space="0" w:color="auto"/>
                                        <w:bottom w:val="none" w:sz="0" w:space="0" w:color="auto"/>
                                        <w:right w:val="none" w:sz="0" w:space="0" w:color="auto"/>
                                      </w:divBdr>
                                    </w:div>
                                  </w:divsChild>
                                </w:div>
                                <w:div w:id="1117217638">
                                  <w:marLeft w:val="0"/>
                                  <w:marRight w:val="0"/>
                                  <w:marTop w:val="0"/>
                                  <w:marBottom w:val="0"/>
                                  <w:divBdr>
                                    <w:top w:val="none" w:sz="0" w:space="0" w:color="auto"/>
                                    <w:left w:val="none" w:sz="0" w:space="0" w:color="auto"/>
                                    <w:bottom w:val="none" w:sz="0" w:space="0" w:color="auto"/>
                                    <w:right w:val="none" w:sz="0" w:space="0" w:color="auto"/>
                                  </w:divBdr>
                                  <w:divsChild>
                                    <w:div w:id="205095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807049">
                  <w:marLeft w:val="0"/>
                  <w:marRight w:val="0"/>
                  <w:marTop w:val="0"/>
                  <w:marBottom w:val="0"/>
                  <w:divBdr>
                    <w:top w:val="none" w:sz="0" w:space="0" w:color="auto"/>
                    <w:left w:val="none" w:sz="0" w:space="0" w:color="auto"/>
                    <w:bottom w:val="none" w:sz="0" w:space="0" w:color="auto"/>
                    <w:right w:val="none" w:sz="0" w:space="0" w:color="auto"/>
                  </w:divBdr>
                  <w:divsChild>
                    <w:div w:id="2095467531">
                      <w:marLeft w:val="0"/>
                      <w:marRight w:val="0"/>
                      <w:marTop w:val="0"/>
                      <w:marBottom w:val="0"/>
                      <w:divBdr>
                        <w:top w:val="none" w:sz="0" w:space="0" w:color="auto"/>
                        <w:left w:val="none" w:sz="0" w:space="0" w:color="auto"/>
                        <w:bottom w:val="none" w:sz="0" w:space="0" w:color="auto"/>
                        <w:right w:val="none" w:sz="0" w:space="0" w:color="auto"/>
                      </w:divBdr>
                      <w:divsChild>
                        <w:div w:id="40523835">
                          <w:marLeft w:val="0"/>
                          <w:marRight w:val="0"/>
                          <w:marTop w:val="0"/>
                          <w:marBottom w:val="0"/>
                          <w:divBdr>
                            <w:top w:val="none" w:sz="0" w:space="0" w:color="auto"/>
                            <w:left w:val="none" w:sz="0" w:space="0" w:color="auto"/>
                            <w:bottom w:val="none" w:sz="0" w:space="0" w:color="auto"/>
                            <w:right w:val="none" w:sz="0" w:space="0" w:color="auto"/>
                          </w:divBdr>
                          <w:divsChild>
                            <w:div w:id="1422288540">
                              <w:marLeft w:val="0"/>
                              <w:marRight w:val="0"/>
                              <w:marTop w:val="0"/>
                              <w:marBottom w:val="0"/>
                              <w:divBdr>
                                <w:top w:val="none" w:sz="0" w:space="0" w:color="auto"/>
                                <w:left w:val="none" w:sz="0" w:space="0" w:color="auto"/>
                                <w:bottom w:val="none" w:sz="0" w:space="0" w:color="auto"/>
                                <w:right w:val="none" w:sz="0" w:space="0" w:color="auto"/>
                              </w:divBdr>
                              <w:divsChild>
                                <w:div w:id="1622496145">
                                  <w:marLeft w:val="0"/>
                                  <w:marRight w:val="0"/>
                                  <w:marTop w:val="0"/>
                                  <w:marBottom w:val="0"/>
                                  <w:divBdr>
                                    <w:top w:val="none" w:sz="0" w:space="0" w:color="auto"/>
                                    <w:left w:val="none" w:sz="0" w:space="0" w:color="auto"/>
                                    <w:bottom w:val="none" w:sz="0" w:space="0" w:color="auto"/>
                                    <w:right w:val="none" w:sz="0" w:space="0" w:color="auto"/>
                                  </w:divBdr>
                                  <w:divsChild>
                                    <w:div w:id="646514214">
                                      <w:marLeft w:val="0"/>
                                      <w:marRight w:val="0"/>
                                      <w:marTop w:val="0"/>
                                      <w:marBottom w:val="0"/>
                                      <w:divBdr>
                                        <w:top w:val="none" w:sz="0" w:space="0" w:color="auto"/>
                                        <w:left w:val="none" w:sz="0" w:space="0" w:color="auto"/>
                                        <w:bottom w:val="none" w:sz="0" w:space="0" w:color="auto"/>
                                        <w:right w:val="none" w:sz="0" w:space="0" w:color="auto"/>
                                      </w:divBdr>
                                    </w:div>
                                  </w:divsChild>
                                </w:div>
                                <w:div w:id="2083477859">
                                  <w:marLeft w:val="0"/>
                                  <w:marRight w:val="0"/>
                                  <w:marTop w:val="0"/>
                                  <w:marBottom w:val="0"/>
                                  <w:divBdr>
                                    <w:top w:val="none" w:sz="0" w:space="0" w:color="auto"/>
                                    <w:left w:val="none" w:sz="0" w:space="0" w:color="auto"/>
                                    <w:bottom w:val="none" w:sz="0" w:space="0" w:color="auto"/>
                                    <w:right w:val="none" w:sz="0" w:space="0" w:color="auto"/>
                                  </w:divBdr>
                                  <w:divsChild>
                                    <w:div w:id="3452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580482">
                  <w:marLeft w:val="0"/>
                  <w:marRight w:val="0"/>
                  <w:marTop w:val="0"/>
                  <w:marBottom w:val="0"/>
                  <w:divBdr>
                    <w:top w:val="none" w:sz="0" w:space="0" w:color="auto"/>
                    <w:left w:val="none" w:sz="0" w:space="0" w:color="auto"/>
                    <w:bottom w:val="none" w:sz="0" w:space="0" w:color="auto"/>
                    <w:right w:val="none" w:sz="0" w:space="0" w:color="auto"/>
                  </w:divBdr>
                  <w:divsChild>
                    <w:div w:id="165632186">
                      <w:marLeft w:val="0"/>
                      <w:marRight w:val="0"/>
                      <w:marTop w:val="0"/>
                      <w:marBottom w:val="0"/>
                      <w:divBdr>
                        <w:top w:val="none" w:sz="0" w:space="0" w:color="auto"/>
                        <w:left w:val="none" w:sz="0" w:space="0" w:color="auto"/>
                        <w:bottom w:val="none" w:sz="0" w:space="0" w:color="auto"/>
                        <w:right w:val="none" w:sz="0" w:space="0" w:color="auto"/>
                      </w:divBdr>
                      <w:divsChild>
                        <w:div w:id="1750299483">
                          <w:marLeft w:val="0"/>
                          <w:marRight w:val="0"/>
                          <w:marTop w:val="0"/>
                          <w:marBottom w:val="0"/>
                          <w:divBdr>
                            <w:top w:val="none" w:sz="0" w:space="0" w:color="auto"/>
                            <w:left w:val="none" w:sz="0" w:space="0" w:color="auto"/>
                            <w:bottom w:val="none" w:sz="0" w:space="0" w:color="auto"/>
                            <w:right w:val="none" w:sz="0" w:space="0" w:color="auto"/>
                          </w:divBdr>
                          <w:divsChild>
                            <w:div w:id="1846748552">
                              <w:marLeft w:val="0"/>
                              <w:marRight w:val="0"/>
                              <w:marTop w:val="0"/>
                              <w:marBottom w:val="0"/>
                              <w:divBdr>
                                <w:top w:val="none" w:sz="0" w:space="0" w:color="auto"/>
                                <w:left w:val="none" w:sz="0" w:space="0" w:color="auto"/>
                                <w:bottom w:val="none" w:sz="0" w:space="0" w:color="auto"/>
                                <w:right w:val="none" w:sz="0" w:space="0" w:color="auto"/>
                              </w:divBdr>
                              <w:divsChild>
                                <w:div w:id="555165523">
                                  <w:marLeft w:val="0"/>
                                  <w:marRight w:val="0"/>
                                  <w:marTop w:val="0"/>
                                  <w:marBottom w:val="0"/>
                                  <w:divBdr>
                                    <w:top w:val="none" w:sz="0" w:space="0" w:color="auto"/>
                                    <w:left w:val="none" w:sz="0" w:space="0" w:color="auto"/>
                                    <w:bottom w:val="none" w:sz="0" w:space="0" w:color="auto"/>
                                    <w:right w:val="none" w:sz="0" w:space="0" w:color="auto"/>
                                  </w:divBdr>
                                  <w:divsChild>
                                    <w:div w:id="782844440">
                                      <w:marLeft w:val="0"/>
                                      <w:marRight w:val="0"/>
                                      <w:marTop w:val="0"/>
                                      <w:marBottom w:val="0"/>
                                      <w:divBdr>
                                        <w:top w:val="none" w:sz="0" w:space="0" w:color="auto"/>
                                        <w:left w:val="none" w:sz="0" w:space="0" w:color="auto"/>
                                        <w:bottom w:val="none" w:sz="0" w:space="0" w:color="auto"/>
                                        <w:right w:val="none" w:sz="0" w:space="0" w:color="auto"/>
                                      </w:divBdr>
                                    </w:div>
                                  </w:divsChild>
                                </w:div>
                                <w:div w:id="277227626">
                                  <w:marLeft w:val="0"/>
                                  <w:marRight w:val="0"/>
                                  <w:marTop w:val="0"/>
                                  <w:marBottom w:val="0"/>
                                  <w:divBdr>
                                    <w:top w:val="none" w:sz="0" w:space="0" w:color="auto"/>
                                    <w:left w:val="none" w:sz="0" w:space="0" w:color="auto"/>
                                    <w:bottom w:val="none" w:sz="0" w:space="0" w:color="auto"/>
                                    <w:right w:val="none" w:sz="0" w:space="0" w:color="auto"/>
                                  </w:divBdr>
                                  <w:divsChild>
                                    <w:div w:id="84024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10192">
                  <w:marLeft w:val="0"/>
                  <w:marRight w:val="0"/>
                  <w:marTop w:val="0"/>
                  <w:marBottom w:val="0"/>
                  <w:divBdr>
                    <w:top w:val="none" w:sz="0" w:space="0" w:color="auto"/>
                    <w:left w:val="none" w:sz="0" w:space="0" w:color="auto"/>
                    <w:bottom w:val="none" w:sz="0" w:space="0" w:color="auto"/>
                    <w:right w:val="none" w:sz="0" w:space="0" w:color="auto"/>
                  </w:divBdr>
                  <w:divsChild>
                    <w:div w:id="577861213">
                      <w:marLeft w:val="0"/>
                      <w:marRight w:val="0"/>
                      <w:marTop w:val="0"/>
                      <w:marBottom w:val="0"/>
                      <w:divBdr>
                        <w:top w:val="none" w:sz="0" w:space="0" w:color="auto"/>
                        <w:left w:val="none" w:sz="0" w:space="0" w:color="auto"/>
                        <w:bottom w:val="none" w:sz="0" w:space="0" w:color="auto"/>
                        <w:right w:val="none" w:sz="0" w:space="0" w:color="auto"/>
                      </w:divBdr>
                      <w:divsChild>
                        <w:div w:id="699473299">
                          <w:marLeft w:val="0"/>
                          <w:marRight w:val="0"/>
                          <w:marTop w:val="0"/>
                          <w:marBottom w:val="0"/>
                          <w:divBdr>
                            <w:top w:val="none" w:sz="0" w:space="0" w:color="auto"/>
                            <w:left w:val="none" w:sz="0" w:space="0" w:color="auto"/>
                            <w:bottom w:val="none" w:sz="0" w:space="0" w:color="auto"/>
                            <w:right w:val="none" w:sz="0" w:space="0" w:color="auto"/>
                          </w:divBdr>
                          <w:divsChild>
                            <w:div w:id="594241234">
                              <w:marLeft w:val="0"/>
                              <w:marRight w:val="0"/>
                              <w:marTop w:val="0"/>
                              <w:marBottom w:val="0"/>
                              <w:divBdr>
                                <w:top w:val="none" w:sz="0" w:space="0" w:color="auto"/>
                                <w:left w:val="none" w:sz="0" w:space="0" w:color="auto"/>
                                <w:bottom w:val="none" w:sz="0" w:space="0" w:color="auto"/>
                                <w:right w:val="none" w:sz="0" w:space="0" w:color="auto"/>
                              </w:divBdr>
                              <w:divsChild>
                                <w:div w:id="752238950">
                                  <w:marLeft w:val="0"/>
                                  <w:marRight w:val="0"/>
                                  <w:marTop w:val="0"/>
                                  <w:marBottom w:val="0"/>
                                  <w:divBdr>
                                    <w:top w:val="none" w:sz="0" w:space="0" w:color="auto"/>
                                    <w:left w:val="none" w:sz="0" w:space="0" w:color="auto"/>
                                    <w:bottom w:val="none" w:sz="0" w:space="0" w:color="auto"/>
                                    <w:right w:val="none" w:sz="0" w:space="0" w:color="auto"/>
                                  </w:divBdr>
                                  <w:divsChild>
                                    <w:div w:id="1611938334">
                                      <w:marLeft w:val="0"/>
                                      <w:marRight w:val="0"/>
                                      <w:marTop w:val="0"/>
                                      <w:marBottom w:val="0"/>
                                      <w:divBdr>
                                        <w:top w:val="none" w:sz="0" w:space="0" w:color="auto"/>
                                        <w:left w:val="none" w:sz="0" w:space="0" w:color="auto"/>
                                        <w:bottom w:val="none" w:sz="0" w:space="0" w:color="auto"/>
                                        <w:right w:val="none" w:sz="0" w:space="0" w:color="auto"/>
                                      </w:divBdr>
                                    </w:div>
                                  </w:divsChild>
                                </w:div>
                                <w:div w:id="1129781861">
                                  <w:marLeft w:val="0"/>
                                  <w:marRight w:val="0"/>
                                  <w:marTop w:val="0"/>
                                  <w:marBottom w:val="0"/>
                                  <w:divBdr>
                                    <w:top w:val="none" w:sz="0" w:space="0" w:color="auto"/>
                                    <w:left w:val="none" w:sz="0" w:space="0" w:color="auto"/>
                                    <w:bottom w:val="none" w:sz="0" w:space="0" w:color="auto"/>
                                    <w:right w:val="none" w:sz="0" w:space="0" w:color="auto"/>
                                  </w:divBdr>
                                  <w:divsChild>
                                    <w:div w:id="6993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474790">
                  <w:marLeft w:val="0"/>
                  <w:marRight w:val="0"/>
                  <w:marTop w:val="0"/>
                  <w:marBottom w:val="0"/>
                  <w:divBdr>
                    <w:top w:val="none" w:sz="0" w:space="0" w:color="auto"/>
                    <w:left w:val="none" w:sz="0" w:space="0" w:color="auto"/>
                    <w:bottom w:val="none" w:sz="0" w:space="0" w:color="auto"/>
                    <w:right w:val="none" w:sz="0" w:space="0" w:color="auto"/>
                  </w:divBdr>
                  <w:divsChild>
                    <w:div w:id="12614238">
                      <w:marLeft w:val="0"/>
                      <w:marRight w:val="0"/>
                      <w:marTop w:val="0"/>
                      <w:marBottom w:val="0"/>
                      <w:divBdr>
                        <w:top w:val="none" w:sz="0" w:space="0" w:color="auto"/>
                        <w:left w:val="none" w:sz="0" w:space="0" w:color="auto"/>
                        <w:bottom w:val="none" w:sz="0" w:space="0" w:color="auto"/>
                        <w:right w:val="none" w:sz="0" w:space="0" w:color="auto"/>
                      </w:divBdr>
                      <w:divsChild>
                        <w:div w:id="41641384">
                          <w:marLeft w:val="0"/>
                          <w:marRight w:val="0"/>
                          <w:marTop w:val="0"/>
                          <w:marBottom w:val="0"/>
                          <w:divBdr>
                            <w:top w:val="none" w:sz="0" w:space="0" w:color="auto"/>
                            <w:left w:val="none" w:sz="0" w:space="0" w:color="auto"/>
                            <w:bottom w:val="none" w:sz="0" w:space="0" w:color="auto"/>
                            <w:right w:val="none" w:sz="0" w:space="0" w:color="auto"/>
                          </w:divBdr>
                          <w:divsChild>
                            <w:div w:id="396363269">
                              <w:marLeft w:val="0"/>
                              <w:marRight w:val="0"/>
                              <w:marTop w:val="0"/>
                              <w:marBottom w:val="0"/>
                              <w:divBdr>
                                <w:top w:val="none" w:sz="0" w:space="0" w:color="auto"/>
                                <w:left w:val="none" w:sz="0" w:space="0" w:color="auto"/>
                                <w:bottom w:val="none" w:sz="0" w:space="0" w:color="auto"/>
                                <w:right w:val="none" w:sz="0" w:space="0" w:color="auto"/>
                              </w:divBdr>
                            </w:div>
                          </w:divsChild>
                        </w:div>
                        <w:div w:id="1779566432">
                          <w:marLeft w:val="0"/>
                          <w:marRight w:val="0"/>
                          <w:marTop w:val="0"/>
                          <w:marBottom w:val="0"/>
                          <w:divBdr>
                            <w:top w:val="none" w:sz="0" w:space="0" w:color="auto"/>
                            <w:left w:val="none" w:sz="0" w:space="0" w:color="auto"/>
                            <w:bottom w:val="none" w:sz="0" w:space="0" w:color="auto"/>
                            <w:right w:val="none" w:sz="0" w:space="0" w:color="auto"/>
                          </w:divBdr>
                          <w:divsChild>
                            <w:div w:id="1825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49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711</Words>
  <Characters>3911</Characters>
  <Application>Microsoft Office Word</Application>
  <DocSecurity>4</DocSecurity>
  <Lines>32</Lines>
  <Paragraphs>9</Paragraphs>
  <ScaleCrop>false</ScaleCrop>
  <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Calcedonio</dc:creator>
  <cp:keywords/>
  <dc:description/>
  <cp:lastModifiedBy>Léon Cambier</cp:lastModifiedBy>
  <cp:revision>2</cp:revision>
  <dcterms:created xsi:type="dcterms:W3CDTF">2021-08-24T14:38:00Z</dcterms:created>
  <dcterms:modified xsi:type="dcterms:W3CDTF">2021-08-24T14:38:00Z</dcterms:modified>
</cp:coreProperties>
</file>