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8C45" w14:textId="384C527A" w:rsidR="00DB6A27" w:rsidRPr="00DB6A27" w:rsidRDefault="00CA1E23" w:rsidP="00DB6A27">
      <w:pPr>
        <w:pStyle w:val="PrformatHTML"/>
        <w:rPr>
          <w:color w:val="2F5496" w:themeColor="accent1" w:themeShade="BF"/>
          <w:lang w:val="nl-BE"/>
        </w:rPr>
      </w:pPr>
      <w:r w:rsidRPr="003C2FC0">
        <w:rPr>
          <w:rFonts w:ascii="Arial" w:hAnsi="Arial" w:cs="Arial"/>
          <w:color w:val="FF0000"/>
          <w:sz w:val="28"/>
          <w:szCs w:val="28"/>
          <w:lang w:val="nl-BE"/>
        </w:rPr>
        <w:t xml:space="preserve">Definitie van </w:t>
      </w:r>
      <w:r w:rsidR="00334400" w:rsidRPr="003C2FC0">
        <w:rPr>
          <w:rFonts w:ascii="Arial" w:hAnsi="Arial" w:cs="Arial"/>
          <w:color w:val="FF0000"/>
          <w:sz w:val="28"/>
          <w:szCs w:val="28"/>
          <w:lang w:val="nl-BE"/>
        </w:rPr>
        <w:t>Gearomatiseerde wijnbouwproducten</w:t>
      </w:r>
      <w:r w:rsidR="00334400" w:rsidRPr="003C2FC0">
        <w:rPr>
          <w:rFonts w:ascii="Arial" w:hAnsi="Arial" w:cs="Arial"/>
          <w:color w:val="FF0000"/>
          <w:sz w:val="28"/>
          <w:szCs w:val="28"/>
          <w:lang w:val="nl-BE"/>
        </w:rPr>
        <w:br/>
      </w:r>
      <w:r w:rsidR="00DB6A27">
        <w:rPr>
          <w:rFonts w:ascii="Arial" w:hAnsi="Arial" w:cs="Arial"/>
          <w:sz w:val="24"/>
          <w:szCs w:val="24"/>
          <w:lang w:val="nl-BE"/>
        </w:rPr>
        <w:br/>
      </w:r>
      <w:r w:rsidR="00DB54A8">
        <w:rPr>
          <w:rFonts w:ascii="Arial" w:hAnsi="Arial" w:cs="Arial"/>
          <w:color w:val="2F5496" w:themeColor="accent1" w:themeShade="BF"/>
          <w:sz w:val="24"/>
          <w:szCs w:val="24"/>
          <w:lang w:val="nl-BE"/>
        </w:rPr>
        <w:t xml:space="preserve">NB: </w:t>
      </w:r>
      <w:r w:rsidR="00DB6A27" w:rsidRPr="00DB6A27">
        <w:rPr>
          <w:rFonts w:ascii="Arial" w:hAnsi="Arial" w:cs="Arial"/>
          <w:color w:val="2F5496" w:themeColor="accent1" w:themeShade="BF"/>
          <w:sz w:val="24"/>
          <w:szCs w:val="24"/>
          <w:lang w:val="nl-BE"/>
        </w:rPr>
        <w:t xml:space="preserve">Dit is geen gedistilleerde drank, we hebben </w:t>
      </w:r>
      <w:r w:rsidR="00206C05">
        <w:rPr>
          <w:rFonts w:ascii="Arial" w:hAnsi="Arial" w:cs="Arial"/>
          <w:color w:val="2F5496" w:themeColor="accent1" w:themeShade="BF"/>
          <w:sz w:val="24"/>
          <w:szCs w:val="24"/>
          <w:lang w:val="nl-BE"/>
        </w:rPr>
        <w:t>de g</w:t>
      </w:r>
      <w:r w:rsidR="00206C05" w:rsidRPr="00206C05">
        <w:rPr>
          <w:rFonts w:ascii="Arial" w:hAnsi="Arial" w:cs="Arial"/>
          <w:color w:val="2F5496" w:themeColor="accent1" w:themeShade="BF"/>
          <w:sz w:val="24"/>
          <w:szCs w:val="24"/>
          <w:lang w:val="nl-BE"/>
        </w:rPr>
        <w:t>earomatiseerde wijnbouwproducten</w:t>
      </w:r>
      <w:r w:rsidR="00DB6A27" w:rsidRPr="00DB6A27">
        <w:rPr>
          <w:rFonts w:ascii="Arial" w:hAnsi="Arial" w:cs="Arial"/>
          <w:color w:val="2F5496" w:themeColor="accent1" w:themeShade="BF"/>
          <w:sz w:val="24"/>
          <w:szCs w:val="24"/>
          <w:lang w:val="nl-BE"/>
        </w:rPr>
        <w:t xml:space="preserve"> hier achtergelaten om de classificatie te vereenvoudigen.</w:t>
      </w:r>
    </w:p>
    <w:p w14:paraId="538FDEEC" w14:textId="1CBDA86C" w:rsidR="00334400" w:rsidRPr="00DB6A27" w:rsidRDefault="00DB6A27" w:rsidP="00DB6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fr-BE"/>
        </w:rPr>
      </w:pP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br/>
      </w:r>
      <w:r w:rsidR="00DB54A8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NB: 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Door de technologische ontwikkelingen, </w:t>
      </w:r>
      <w:r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>door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</w:t>
      </w:r>
      <w:r w:rsid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>verwachtingen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van consumenten en om de productie van wijnproducten in andere producten dan </w:t>
      </w:r>
      <w:r w:rsidR="00375E64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gewoon 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>wijn en gedistilleerd</w:t>
      </w:r>
      <w:r w:rsidR="00375E64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>e wijn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te verkopen, wilde de Europese wetgever </w:t>
      </w:r>
      <w:r w:rsid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in 2014 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>de</w:t>
      </w:r>
      <w:r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gearomatiseerde</w:t>
      </w:r>
      <w:r w:rsidR="00375E64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wijnbouwproducten definiëren en een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voordelige accijnstarief</w:t>
      </w:r>
      <w:r w:rsidR="00375E64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 xml:space="preserve"> bieden</w:t>
      </w:r>
      <w:r w:rsidRPr="00DB6A27">
        <w:rPr>
          <w:rFonts w:ascii="Arial" w:eastAsia="Times New Roman" w:hAnsi="Arial" w:cs="Arial"/>
          <w:color w:val="2F5496" w:themeColor="accent1" w:themeShade="BF"/>
          <w:sz w:val="24"/>
          <w:szCs w:val="24"/>
          <w:lang w:val="nl-BE" w:eastAsia="fr-BE"/>
        </w:rPr>
        <w:t>.</w:t>
      </w:r>
      <w:r>
        <w:rPr>
          <w:rFonts w:ascii="Arial" w:eastAsia="Times New Roman" w:hAnsi="Arial" w:cs="Arial"/>
          <w:sz w:val="24"/>
          <w:szCs w:val="24"/>
          <w:lang w:val="nl-BE" w:eastAsia="fr-BE"/>
        </w:rPr>
        <w:br/>
      </w:r>
      <w:r w:rsidR="00334400" w:rsidRPr="003C2FC0">
        <w:rPr>
          <w:rFonts w:ascii="Arial" w:hAnsi="Arial" w:cs="Arial"/>
          <w:color w:val="FF0000"/>
          <w:sz w:val="28"/>
          <w:szCs w:val="28"/>
          <w:lang w:val="nl-BE"/>
        </w:rPr>
        <w:br/>
      </w:r>
      <w:r w:rsidR="00334400" w:rsidRPr="003C2FC0">
        <w:rPr>
          <w:rFonts w:ascii="Arial" w:hAnsi="Arial" w:cs="Arial"/>
          <w:lang w:val="nl-BE"/>
        </w:rPr>
        <w:t xml:space="preserve">Gearomatiseerde wijnbouwproducten zijn producten verkregen uit producten van de wijnsector en die gearomatiseerd zijn (Het zijn dus geen wijnen). Daar bestaan drie categorieën ingedeeld: </w:t>
      </w:r>
      <w:r w:rsidR="00334400" w:rsidRPr="00334400">
        <w:rPr>
          <w:rFonts w:ascii="Arial" w:hAnsi="Arial" w:cs="Arial"/>
          <w:lang w:val="nl-BE"/>
        </w:rPr>
        <w:t>gearomatiseerde wijnen,</w:t>
      </w:r>
      <w:r w:rsidR="00334400" w:rsidRPr="003C2FC0">
        <w:rPr>
          <w:rFonts w:ascii="Arial" w:hAnsi="Arial" w:cs="Arial"/>
          <w:lang w:val="nl-BE"/>
        </w:rPr>
        <w:t xml:space="preserve"> </w:t>
      </w:r>
      <w:r w:rsidR="00334400" w:rsidRPr="00334400">
        <w:rPr>
          <w:rFonts w:ascii="Arial" w:hAnsi="Arial" w:cs="Arial"/>
          <w:lang w:val="nl-BE"/>
        </w:rPr>
        <w:t>gearomatiseerde dranken op basis van wijn</w:t>
      </w:r>
      <w:r w:rsidR="00334400" w:rsidRPr="003C2FC0">
        <w:rPr>
          <w:rFonts w:ascii="Arial" w:hAnsi="Arial" w:cs="Arial"/>
          <w:lang w:val="nl-BE"/>
        </w:rPr>
        <w:t xml:space="preserve"> en </w:t>
      </w:r>
      <w:r w:rsidR="00334400" w:rsidRPr="00334400">
        <w:rPr>
          <w:rFonts w:ascii="Arial" w:hAnsi="Arial" w:cs="Arial"/>
          <w:lang w:val="nl-BE"/>
        </w:rPr>
        <w:t>gearomatiseerde cocktails van wijnbouwproducten.</w:t>
      </w:r>
    </w:p>
    <w:p w14:paraId="07A01815" w14:textId="6CD6D2C2" w:rsidR="00334400" w:rsidRPr="00334400" w:rsidRDefault="002B03DF" w:rsidP="0033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fr-BE"/>
        </w:rPr>
      </w:pPr>
      <w:r w:rsidRPr="003C2FC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1</w:t>
      </w:r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.   </w:t>
      </w:r>
      <w:proofErr w:type="spellStart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Gearomatiseerde</w:t>
      </w:r>
      <w:proofErr w:type="spellEnd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 </w:t>
      </w:r>
      <w:proofErr w:type="spellStart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wijnen</w:t>
      </w:r>
      <w:proofErr w:type="spellEnd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 </w:t>
      </w:r>
      <w:proofErr w:type="spellStart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zijn</w:t>
      </w:r>
      <w:proofErr w:type="spellEnd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 </w:t>
      </w:r>
      <w:proofErr w:type="spellStart"/>
      <w:proofErr w:type="gramStart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dranken</w:t>
      </w:r>
      <w:proofErr w:type="spellEnd"/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: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0612A" w14:paraId="2C0E2317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23C891C8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08D6951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die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zijn verkregen uit één of meer wijnbouwproducten als omschreven in bijlage II, deel IV, punt 5, en in bijlage VII, deel II, punten 1 en 3 tot en met 9, van Verordening (EU) nr. 1308/2013, met uitzondering van „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retsina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”-wijn;</w:t>
            </w:r>
          </w:p>
        </w:tc>
      </w:tr>
    </w:tbl>
    <w:p w14:paraId="3564FAF4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0612A" w14:paraId="5B10E559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7DFC350F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4F8C7928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waarin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de onder a) bedoelde wijnbouwproducten ten minste 75 % van het totale volume uitmaken;</w:t>
            </w:r>
          </w:p>
        </w:tc>
      </w:tr>
    </w:tbl>
    <w:p w14:paraId="323B5DCD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8641"/>
      </w:tblGrid>
      <w:tr w:rsidR="00334400" w:rsidRPr="00E0612A" w14:paraId="481A6856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2A8A4C7A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16A4B758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eventueel alcohol is toegevoegd;</w:t>
            </w:r>
          </w:p>
        </w:tc>
      </w:tr>
    </w:tbl>
    <w:p w14:paraId="38217C04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66"/>
      </w:tblGrid>
      <w:tr w:rsidR="00334400" w:rsidRPr="00E0612A" w14:paraId="3C0A547A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779F77F2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3BC97E98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eventueel kleurstoffen zijn toegevoegd;</w:t>
            </w:r>
          </w:p>
        </w:tc>
      </w:tr>
    </w:tbl>
    <w:p w14:paraId="73579C31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0612A" w14:paraId="39DBB74F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030FF5C5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165444AF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eventueel druivenmost en/of gedeeltelijk gegiste druivenmost is toegevoegd;</w:t>
            </w:r>
          </w:p>
        </w:tc>
      </w:tr>
    </w:tbl>
    <w:p w14:paraId="3D1411FD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572"/>
      </w:tblGrid>
      <w:tr w:rsidR="00334400" w:rsidRPr="00334400" w14:paraId="3FAD1027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4602EAE8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78FA9182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eventueel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zijn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verzoet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;</w:t>
            </w:r>
          </w:p>
        </w:tc>
      </w:tr>
    </w:tbl>
    <w:p w14:paraId="6D517F9B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0612A" w14:paraId="7C780EE3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6A995C89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21CEB2C8" w14:textId="77777777" w:rsidR="002B03DF" w:rsidRPr="003C2FC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met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een effectief alcoholvolumegehalte van niet minder dan 14,5 % vol. en minder dan 22 % vol. en een totaal alcoholvolumegehalte van niet minder dan 17,5 % vol.</w:t>
            </w:r>
          </w:p>
          <w:p w14:paraId="187FDE18" w14:textId="6FBEFC09" w:rsidR="002B03DF" w:rsidRPr="00334400" w:rsidRDefault="002B03DF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>Daaronder staat o.m.</w:t>
            </w:r>
            <w:r w:rsidR="007D1014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 xml:space="preserve">de generieke namen </w:t>
            </w:r>
            <w:proofErr w:type="gramStart"/>
            <w:r w:rsidR="007D1014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>zoals</w:t>
            </w: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 xml:space="preserve"> :</w:t>
            </w:r>
            <w:proofErr w:type="gramEnd"/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 xml:space="preserve"> </w:t>
            </w:r>
            <w:r w:rsidRPr="003C2FC0">
              <w:rPr>
                <w:rFonts w:ascii="Arial" w:hAnsi="Arial" w:cs="Arial"/>
                <w:sz w:val="20"/>
                <w:szCs w:val="20"/>
                <w:lang w:val="nl-BE"/>
              </w:rPr>
              <w:t xml:space="preserve">Gearomatiseerde wijn, Aperitief op basis van wijn, </w:t>
            </w:r>
            <w:r w:rsidRPr="003C2FC0"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  <w:t>Vermout</w:t>
            </w:r>
            <w:r w:rsidRPr="003C2FC0">
              <w:rPr>
                <w:rFonts w:ascii="Arial" w:hAnsi="Arial" w:cs="Arial"/>
                <w:sz w:val="20"/>
                <w:szCs w:val="20"/>
                <w:lang w:val="nl-BE"/>
              </w:rPr>
              <w:t>, Bittere gearomatiseerde wijn, Gearomatiseerde wijn op basis van eieren,…</w:t>
            </w:r>
          </w:p>
        </w:tc>
      </w:tr>
    </w:tbl>
    <w:p w14:paraId="24E0284E" w14:textId="131A7030" w:rsidR="00334400" w:rsidRPr="00334400" w:rsidRDefault="002B03DF" w:rsidP="0033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</w:pPr>
      <w:r w:rsidRPr="003C2FC0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2</w:t>
      </w:r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.   Gearomatiseerde dranken op basis van wijn zijn dranken: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0612A" w14:paraId="68DBC7BB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46770C55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020E41B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die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zijn verkregen uit één of meer wijnbouwproducten als omschreven in bijlage VII, deel II, punten 1, 2 en 4 tot en met 9, van Verordening (EU) nr. 1308/2013, met uitzondering van met toevoeging van alcohol bereide wijn en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retsina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;</w:t>
            </w:r>
          </w:p>
        </w:tc>
      </w:tr>
    </w:tbl>
    <w:p w14:paraId="528A4EAA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0612A" w14:paraId="1946D298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1EF8A1A8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435E71F6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waarin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de onder a) bedoelde wijnbouwproducten ten minste 50 % van het totale volume uitmaken;</w:t>
            </w:r>
          </w:p>
        </w:tc>
      </w:tr>
    </w:tbl>
    <w:p w14:paraId="4D09DE18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8802"/>
      </w:tblGrid>
      <w:tr w:rsidR="00334400" w:rsidRPr="00E0612A" w14:paraId="4DCD57D0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0E9A267F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4AC39F91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geen alcohol is toegevoegd, tenzij in bijlage II anders is bepaald;</w:t>
            </w:r>
          </w:p>
        </w:tc>
      </w:tr>
    </w:tbl>
    <w:p w14:paraId="59AEB41B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66"/>
      </w:tblGrid>
      <w:tr w:rsidR="00334400" w:rsidRPr="00E0612A" w14:paraId="70323AF0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1E405F14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268C51FE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eventueel kleurstoffen zijn toegevoegd;</w:t>
            </w:r>
          </w:p>
        </w:tc>
      </w:tr>
    </w:tbl>
    <w:p w14:paraId="520BF5D5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0612A" w14:paraId="44EA996A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2FE2D4E8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2C0E8AAB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eventueel druivenmost en/of gedeeltelijk gegiste druivenmost is toegevoegd;</w:t>
            </w:r>
          </w:p>
        </w:tc>
      </w:tr>
    </w:tbl>
    <w:p w14:paraId="770C426F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572"/>
      </w:tblGrid>
      <w:tr w:rsidR="00334400" w:rsidRPr="00334400" w14:paraId="7103E1DB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2C5D8EBE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1C39D097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eventueel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zijn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verzoet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;</w:t>
            </w:r>
          </w:p>
        </w:tc>
      </w:tr>
    </w:tbl>
    <w:p w14:paraId="3CFC86D2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0612A" w14:paraId="360A91CF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3ECCEE4C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56DEA270" w14:textId="2988E0A1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met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een effectief alcoholvolumegehalte van niet minder dan 4,5 % vol. en minder dan 14,5 % vol.</w:t>
            </w:r>
            <w:r w:rsidR="002B03DF" w:rsidRPr="003C2FC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  <w:r w:rsidR="002B03DF" w:rsidRPr="003C2FC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  <w:r w:rsidR="002B03DF"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lastRenderedPageBreak/>
              <w:t xml:space="preserve">Daaronder staat o.m. : </w:t>
            </w:r>
            <w:r w:rsidR="002B03DF" w:rsidRPr="003C2FC0">
              <w:rPr>
                <w:rFonts w:ascii="Arial" w:hAnsi="Arial" w:cs="Arial"/>
                <w:lang w:val="nl-BE"/>
              </w:rPr>
              <w:t xml:space="preserve">Gearomatiseerde drank op basis van wijn, Gearomatiseerde versterkte drank op basis van wijn, </w:t>
            </w:r>
            <w:r w:rsidR="002B03DF" w:rsidRPr="003C2FC0">
              <w:rPr>
                <w:rStyle w:val="italic"/>
                <w:rFonts w:ascii="Arial" w:hAnsi="Arial" w:cs="Arial"/>
                <w:highlight w:val="yellow"/>
                <w:lang w:val="nl-BE"/>
              </w:rPr>
              <w:t>Sangría</w:t>
            </w:r>
            <w:r w:rsidR="002B03DF" w:rsidRPr="003C2FC0">
              <w:rPr>
                <w:rStyle w:val="italic"/>
                <w:rFonts w:ascii="Arial" w:hAnsi="Arial" w:cs="Arial"/>
                <w:lang w:val="nl-BE"/>
              </w:rPr>
              <w:t xml:space="preserve">/Sangria, </w:t>
            </w:r>
            <w:r w:rsidR="003C2FC0" w:rsidRPr="003C2FC0">
              <w:rPr>
                <w:rStyle w:val="italic"/>
                <w:rFonts w:ascii="Arial" w:hAnsi="Arial" w:cs="Arial"/>
                <w:highlight w:val="yellow"/>
                <w:lang w:val="nl-BE"/>
              </w:rPr>
              <w:t>Glühwein</w:t>
            </w:r>
            <w:r w:rsidR="003C2FC0" w:rsidRPr="003C2FC0">
              <w:rPr>
                <w:rStyle w:val="italic"/>
                <w:rFonts w:ascii="Arial" w:hAnsi="Arial" w:cs="Arial"/>
                <w:lang w:val="nl-BE"/>
              </w:rPr>
              <w:t xml:space="preserve">, </w:t>
            </w:r>
            <w:proofErr w:type="spellStart"/>
            <w:r w:rsidR="003C2FC0" w:rsidRPr="003C2FC0">
              <w:rPr>
                <w:rStyle w:val="italic"/>
                <w:rFonts w:ascii="Arial" w:hAnsi="Arial" w:cs="Arial"/>
                <w:lang w:val="nl-BE"/>
              </w:rPr>
              <w:t>Maiwein</w:t>
            </w:r>
            <w:proofErr w:type="spellEnd"/>
            <w:r w:rsidR="003C2FC0" w:rsidRPr="003C2FC0">
              <w:rPr>
                <w:rStyle w:val="italic"/>
                <w:rFonts w:ascii="Arial" w:hAnsi="Arial" w:cs="Arial"/>
                <w:lang w:val="nl-BE"/>
              </w:rPr>
              <w:t xml:space="preserve">, </w:t>
            </w:r>
            <w:proofErr w:type="spellStart"/>
            <w:r w:rsidR="003C2FC0" w:rsidRPr="003C2FC0">
              <w:rPr>
                <w:rStyle w:val="italic"/>
                <w:rFonts w:ascii="Arial" w:hAnsi="Arial" w:cs="Arial"/>
                <w:highlight w:val="yellow"/>
                <w:lang w:val="nl-BE"/>
              </w:rPr>
              <w:t>Maitrank</w:t>
            </w:r>
            <w:proofErr w:type="spellEnd"/>
          </w:p>
        </w:tc>
      </w:tr>
    </w:tbl>
    <w:p w14:paraId="4E8873FC" w14:textId="640937D8" w:rsidR="00334400" w:rsidRPr="00334400" w:rsidRDefault="002B03DF" w:rsidP="00334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</w:pPr>
      <w:r w:rsidRPr="003C2FC0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lastRenderedPageBreak/>
        <w:t>3</w:t>
      </w:r>
      <w:r w:rsidR="00334400" w:rsidRPr="00334400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.   Gearomatiseerde cocktails van wijnbouwproducten zijn dranken: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0612A" w14:paraId="4DCD36B5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63D676D1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35991BD3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die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zijn verkregen uit één of meer wijnbouwproducten als omschreven in bijlage VII, deel II, punten 1, 2 en 4 tot en met 11, van Verordening (EU) nr. 1308/2013 met uitzondering van met toevoeging van alcohol bereide wijn en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retsina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;</w:t>
            </w:r>
          </w:p>
        </w:tc>
      </w:tr>
    </w:tbl>
    <w:p w14:paraId="54B89B6A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334400" w:rsidRPr="00E0612A" w14:paraId="6EB2EBE8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492F0D4B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2D1DE3A5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waarin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de onder a) bedoelde wijnbouwproducten ten minste 50 % van het totale volume uitmaken;</w:t>
            </w:r>
          </w:p>
        </w:tc>
      </w:tr>
    </w:tbl>
    <w:p w14:paraId="6111219C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594"/>
      </w:tblGrid>
      <w:tr w:rsidR="00334400" w:rsidRPr="00E0612A" w14:paraId="3888CBBC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69434119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54255DB5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geen alcohol is toegevoegd;</w:t>
            </w:r>
          </w:p>
        </w:tc>
      </w:tr>
    </w:tbl>
    <w:p w14:paraId="72FCC31C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66"/>
      </w:tblGrid>
      <w:tr w:rsidR="00334400" w:rsidRPr="00E0612A" w14:paraId="55EFD7AE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65D604E0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5E860161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waaraan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eventueel kleurstoffen zijn toegevoegd;</w:t>
            </w:r>
          </w:p>
        </w:tc>
      </w:tr>
    </w:tbl>
    <w:p w14:paraId="6D320833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380"/>
      </w:tblGrid>
      <w:tr w:rsidR="00334400" w:rsidRPr="00334400" w14:paraId="53C12C42" w14:textId="77777777" w:rsidTr="00334400">
        <w:trPr>
          <w:tblCellSpacing w:w="0" w:type="dxa"/>
        </w:trPr>
        <w:tc>
          <w:tcPr>
            <w:tcW w:w="0" w:type="auto"/>
            <w:hideMark/>
          </w:tcPr>
          <w:p w14:paraId="33716C23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214E4BDD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die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eventueel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zijn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verzoet</w:t>
            </w:r>
            <w:proofErr w:type="spell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;</w:t>
            </w:r>
          </w:p>
        </w:tc>
      </w:tr>
    </w:tbl>
    <w:p w14:paraId="34CBCB0D" w14:textId="77777777" w:rsidR="00334400" w:rsidRPr="00334400" w:rsidRDefault="00334400" w:rsidP="003344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8879"/>
      </w:tblGrid>
      <w:tr w:rsidR="00334400" w:rsidRPr="00E0612A" w14:paraId="71263351" w14:textId="77777777" w:rsidTr="003C2FC0">
        <w:trPr>
          <w:trHeight w:val="1301"/>
          <w:tblCellSpacing w:w="0" w:type="dxa"/>
        </w:trPr>
        <w:tc>
          <w:tcPr>
            <w:tcW w:w="0" w:type="auto"/>
            <w:hideMark/>
          </w:tcPr>
          <w:p w14:paraId="09397ADB" w14:textId="77777777" w:rsidR="00334400" w:rsidRPr="0033440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5A8CCC4E" w14:textId="0AC056C6" w:rsidR="003C2FC0" w:rsidRPr="003C2FC0" w:rsidRDefault="0033440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met</w:t>
            </w:r>
            <w:proofErr w:type="gramEnd"/>
            <w:r w:rsidRPr="00334400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een effectief alcoholvolumegehalte van meer dan 1,2 % vol. en minder dan 10 % vol.</w:t>
            </w:r>
          </w:p>
          <w:p w14:paraId="7D2AE1D2" w14:textId="7B4A207D" w:rsidR="003C2FC0" w:rsidRPr="00334400" w:rsidRDefault="003C2FC0" w:rsidP="0033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>Daaronder staat o.m.</w:t>
            </w:r>
            <w:r w:rsidR="007D1014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>de generieke namen zoals</w:t>
            </w: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val="nl-BE" w:eastAsia="fr-BE"/>
              </w:rPr>
              <w:t>:</w:t>
            </w:r>
            <w:r w:rsidRPr="003C2FC0">
              <w:rPr>
                <w:rFonts w:ascii="Arial" w:hAnsi="Arial" w:cs="Arial"/>
                <w:color w:val="FF0000"/>
                <w:sz w:val="20"/>
                <w:szCs w:val="20"/>
                <w:lang w:val="nl-BE"/>
              </w:rPr>
              <w:t xml:space="preserve"> </w:t>
            </w:r>
            <w:r w:rsidRPr="003C2FC0">
              <w:rPr>
                <w:rFonts w:ascii="Arial" w:hAnsi="Arial" w:cs="Arial"/>
                <w:sz w:val="20"/>
                <w:szCs w:val="20"/>
                <w:lang w:val="nl-BE"/>
              </w:rPr>
              <w:t xml:space="preserve">Cocktail op basis van wijn, Gearomatiseerde parelmost van druiven, Mousserende wijncocktail, Rosé </w:t>
            </w:r>
            <w:proofErr w:type="spellStart"/>
            <w:proofErr w:type="gramStart"/>
            <w:r w:rsidRPr="003C2FC0">
              <w:rPr>
                <w:rFonts w:ascii="Arial" w:hAnsi="Arial" w:cs="Arial"/>
                <w:sz w:val="20"/>
                <w:szCs w:val="20"/>
                <w:lang w:val="nl-BE"/>
              </w:rPr>
              <w:t>Pamplemousse</w:t>
            </w:r>
            <w:proofErr w:type="spellEnd"/>
            <w:r w:rsidRPr="003C2FC0">
              <w:rPr>
                <w:rFonts w:ascii="Arial" w:hAnsi="Arial" w:cs="Arial"/>
                <w:sz w:val="20"/>
                <w:szCs w:val="20"/>
                <w:lang w:val="nl-BE"/>
              </w:rPr>
              <w:t>,…</w:t>
            </w:r>
            <w:proofErr w:type="gramEnd"/>
          </w:p>
        </w:tc>
      </w:tr>
    </w:tbl>
    <w:p w14:paraId="2BF8B14E" w14:textId="00442003" w:rsidR="00CA1E23" w:rsidRPr="00222457" w:rsidRDefault="00222457" w:rsidP="00206C05">
      <w:pPr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</w:pPr>
      <w:r w:rsidRPr="00222457">
        <w:rPr>
          <w:rFonts w:ascii="Arial" w:hAnsi="Arial" w:cs="Arial"/>
          <w:sz w:val="20"/>
          <w:szCs w:val="20"/>
          <w:lang w:val="nl-BE"/>
        </w:rPr>
        <w:br/>
        <w:t xml:space="preserve">Het register van de des </w:t>
      </w:r>
      <w:r w:rsidRPr="00222457">
        <w:rPr>
          <w:rFonts w:ascii="Arial" w:hAnsi="Arial" w:cs="Arial"/>
          <w:color w:val="FF0000"/>
          <w:sz w:val="20"/>
          <w:szCs w:val="20"/>
          <w:lang w:val="nl-BE"/>
        </w:rPr>
        <w:t>geog</w:t>
      </w:r>
      <w:r>
        <w:rPr>
          <w:rFonts w:ascii="Arial" w:hAnsi="Arial" w:cs="Arial"/>
          <w:color w:val="FF0000"/>
          <w:sz w:val="20"/>
          <w:szCs w:val="20"/>
          <w:lang w:val="nl-BE"/>
        </w:rPr>
        <w:t>rafische benamingen</w:t>
      </w:r>
      <w:r w:rsidRPr="00222457">
        <w:rPr>
          <w:rFonts w:ascii="Arial" w:hAnsi="Arial" w:cs="Arial"/>
          <w:color w:val="FF0000"/>
          <w:sz w:val="20"/>
          <w:szCs w:val="20"/>
          <w:lang w:val="nl-BE"/>
        </w:rPr>
        <w:t xml:space="preserve"> </w:t>
      </w:r>
      <w:r w:rsidRPr="00222457">
        <w:rPr>
          <w:rFonts w:ascii="Arial" w:hAnsi="Arial" w:cs="Arial"/>
          <w:sz w:val="20"/>
          <w:szCs w:val="20"/>
          <w:lang w:val="nl-BE"/>
        </w:rPr>
        <w:t>(</w:t>
      </w:r>
      <w:r>
        <w:rPr>
          <w:rFonts w:ascii="Arial" w:hAnsi="Arial" w:cs="Arial"/>
          <w:sz w:val="20"/>
          <w:szCs w:val="20"/>
          <w:lang w:val="nl-BE"/>
        </w:rPr>
        <w:t>sinds</w:t>
      </w:r>
      <w:r w:rsidRPr="00222457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 xml:space="preserve">februari </w:t>
      </w:r>
      <w:r w:rsidRPr="00222457">
        <w:rPr>
          <w:rFonts w:ascii="Arial" w:hAnsi="Arial" w:cs="Arial"/>
          <w:sz w:val="20"/>
          <w:szCs w:val="20"/>
          <w:lang w:val="nl-BE"/>
        </w:rPr>
        <w:t xml:space="preserve">2020) </w:t>
      </w:r>
      <w:r>
        <w:rPr>
          <w:rFonts w:ascii="Arial" w:hAnsi="Arial" w:cs="Arial"/>
          <w:sz w:val="20"/>
          <w:szCs w:val="20"/>
          <w:lang w:val="nl-BE"/>
        </w:rPr>
        <w:t xml:space="preserve">telt </w:t>
      </w:r>
      <w:proofErr w:type="gramStart"/>
      <w:r>
        <w:rPr>
          <w:rFonts w:ascii="Arial" w:hAnsi="Arial" w:cs="Arial"/>
          <w:sz w:val="20"/>
          <w:szCs w:val="20"/>
          <w:lang w:val="nl-BE"/>
        </w:rPr>
        <w:t>slechts</w:t>
      </w:r>
      <w:r w:rsidRPr="00222457">
        <w:rPr>
          <w:rFonts w:ascii="Arial" w:hAnsi="Arial" w:cs="Arial"/>
          <w:sz w:val="20"/>
          <w:szCs w:val="20"/>
          <w:lang w:val="nl-BE"/>
        </w:rPr>
        <w:t> :</w:t>
      </w:r>
      <w:proofErr w:type="gramEnd"/>
      <w:r w:rsidRPr="00222457">
        <w:rPr>
          <w:rFonts w:ascii="Arial" w:hAnsi="Arial" w:cs="Arial"/>
          <w:sz w:val="20"/>
          <w:szCs w:val="20"/>
          <w:lang w:val="nl-BE"/>
        </w:rPr>
        <w:br/>
        <w:t>a) «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Nürnberger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 xml:space="preserve"> Glühwein»;</w:t>
      </w:r>
      <w:r w:rsidRPr="00222457">
        <w:rPr>
          <w:rFonts w:ascii="Arial" w:hAnsi="Arial" w:cs="Arial"/>
          <w:sz w:val="20"/>
          <w:szCs w:val="20"/>
          <w:lang w:val="nl-BE"/>
        </w:rPr>
        <w:br/>
        <w:t xml:space="preserve">b) «Samoborski 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bermet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>»;</w:t>
      </w:r>
      <w:r w:rsidRPr="00222457">
        <w:rPr>
          <w:rFonts w:ascii="Arial" w:hAnsi="Arial" w:cs="Arial"/>
          <w:sz w:val="20"/>
          <w:szCs w:val="20"/>
          <w:lang w:val="nl-BE"/>
        </w:rPr>
        <w:br/>
        <w:t>c)«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Thüringer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 xml:space="preserve"> Glühwein»;</w:t>
      </w:r>
      <w:r w:rsidRPr="00222457">
        <w:rPr>
          <w:rFonts w:ascii="Arial" w:hAnsi="Arial" w:cs="Arial"/>
          <w:sz w:val="20"/>
          <w:szCs w:val="20"/>
          <w:lang w:val="nl-BE"/>
        </w:rPr>
        <w:br/>
        <w:t>d)«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Vermut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 xml:space="preserve"> di Torino»/«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Vermouth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 xml:space="preserve"> di Torino»;</w:t>
      </w:r>
      <w:r w:rsidRPr="00222457">
        <w:rPr>
          <w:rFonts w:ascii="Arial" w:hAnsi="Arial" w:cs="Arial"/>
          <w:sz w:val="20"/>
          <w:szCs w:val="20"/>
          <w:lang w:val="nl-BE"/>
        </w:rPr>
        <w:br/>
        <w:t>e)«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Vino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Naranja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 xml:space="preserve"> del </w:t>
      </w:r>
      <w:proofErr w:type="spellStart"/>
      <w:r w:rsidRPr="00222457">
        <w:rPr>
          <w:rFonts w:ascii="Arial" w:hAnsi="Arial" w:cs="Arial"/>
          <w:sz w:val="20"/>
          <w:szCs w:val="20"/>
          <w:lang w:val="nl-BE"/>
        </w:rPr>
        <w:t>Condado</w:t>
      </w:r>
      <w:proofErr w:type="spellEnd"/>
      <w:r w:rsidRPr="00222457">
        <w:rPr>
          <w:rFonts w:ascii="Arial" w:hAnsi="Arial" w:cs="Arial"/>
          <w:sz w:val="20"/>
          <w:szCs w:val="20"/>
          <w:lang w:val="nl-BE"/>
        </w:rPr>
        <w:t xml:space="preserve"> de Huelva</w:t>
      </w:r>
      <w:r w:rsidR="00206C05">
        <w:rPr>
          <w:rFonts w:ascii="Arial" w:hAnsi="Arial" w:cs="Arial"/>
          <w:sz w:val="20"/>
          <w:szCs w:val="20"/>
          <w:lang w:val="nl-BE"/>
        </w:rPr>
        <w:t>”</w:t>
      </w:r>
    </w:p>
    <w:sectPr w:rsidR="00CA1E23" w:rsidRPr="00222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43A"/>
    <w:multiLevelType w:val="hybridMultilevel"/>
    <w:tmpl w:val="D568AFC6"/>
    <w:lvl w:ilvl="0" w:tplc="11CE7D1A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F9"/>
    <w:rsid w:val="001A06BA"/>
    <w:rsid w:val="00206C05"/>
    <w:rsid w:val="00222457"/>
    <w:rsid w:val="002362C7"/>
    <w:rsid w:val="002562D5"/>
    <w:rsid w:val="002B03DF"/>
    <w:rsid w:val="00334400"/>
    <w:rsid w:val="003461C6"/>
    <w:rsid w:val="00375E64"/>
    <w:rsid w:val="003C2FC0"/>
    <w:rsid w:val="004E217B"/>
    <w:rsid w:val="006D7A49"/>
    <w:rsid w:val="0078116C"/>
    <w:rsid w:val="007C04F9"/>
    <w:rsid w:val="007D1014"/>
    <w:rsid w:val="00864FCF"/>
    <w:rsid w:val="00A170B6"/>
    <w:rsid w:val="00A971BF"/>
    <w:rsid w:val="00B20CC1"/>
    <w:rsid w:val="00CA1E23"/>
    <w:rsid w:val="00DB54A8"/>
    <w:rsid w:val="00DB6A27"/>
    <w:rsid w:val="00E0612A"/>
    <w:rsid w:val="00E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AFF1"/>
  <w15:chartTrackingRefBased/>
  <w15:docId w15:val="{2AE6076D-356A-46D7-97E5-02A1805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-art">
    <w:name w:val="sti-art"/>
    <w:basedOn w:val="Normal"/>
    <w:rsid w:val="00CA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Normal1">
    <w:name w:val="Normal1"/>
    <w:basedOn w:val="Normal"/>
    <w:rsid w:val="00CA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A1E23"/>
    <w:pPr>
      <w:ind w:left="720"/>
      <w:contextualSpacing/>
    </w:pPr>
  </w:style>
  <w:style w:type="paragraph" w:customStyle="1" w:styleId="Normal2">
    <w:name w:val="Normal2"/>
    <w:basedOn w:val="Normal"/>
    <w:rsid w:val="00A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super">
    <w:name w:val="super"/>
    <w:basedOn w:val="Policepardfaut"/>
    <w:rsid w:val="00A971BF"/>
  </w:style>
  <w:style w:type="character" w:customStyle="1" w:styleId="italic">
    <w:name w:val="italic"/>
    <w:basedOn w:val="Policepardfaut"/>
    <w:rsid w:val="004E217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B6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6A27"/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y2iqfc">
    <w:name w:val="y2iqfc"/>
    <w:basedOn w:val="Policepardfaut"/>
    <w:rsid w:val="00DB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Cambier</dc:creator>
  <cp:keywords/>
  <dc:description/>
  <cp:lastModifiedBy>Léon Cambier</cp:lastModifiedBy>
  <cp:revision>4</cp:revision>
  <dcterms:created xsi:type="dcterms:W3CDTF">2022-01-14T15:14:00Z</dcterms:created>
  <dcterms:modified xsi:type="dcterms:W3CDTF">2022-01-14T15:16:00Z</dcterms:modified>
</cp:coreProperties>
</file>