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56C0" w14:textId="67C45BDB" w:rsidR="00573DC9" w:rsidRPr="00573DC9" w:rsidRDefault="00F173AF" w:rsidP="00573DC9">
      <w:pPr>
        <w:pStyle w:val="ti-grseq-1"/>
      </w:pPr>
      <w:r w:rsidRPr="00F173AF">
        <w:rPr>
          <w:rFonts w:ascii="Arial" w:hAnsi="Arial" w:cs="Arial"/>
          <w:color w:val="FF0000"/>
          <w:sz w:val="28"/>
          <w:szCs w:val="28"/>
        </w:rPr>
        <w:t xml:space="preserve">CATÉGORIES DE BOISSONS SPIRITUEUSES </w:t>
      </w:r>
      <w:r w:rsidR="00203896">
        <w:rPr>
          <w:rFonts w:ascii="Arial" w:hAnsi="Arial" w:cs="Arial"/>
          <w:color w:val="FF0000"/>
          <w:sz w:val="28"/>
          <w:szCs w:val="28"/>
        </w:rPr>
        <w:br/>
      </w:r>
      <w:r w:rsidR="00203896" w:rsidRPr="004F7FB3">
        <w:rPr>
          <w:rFonts w:ascii="Arial" w:hAnsi="Arial" w:cs="Arial"/>
          <w:color w:val="FF0000"/>
          <w:sz w:val="28"/>
          <w:szCs w:val="28"/>
        </w:rPr>
        <w:t>«dénomination légale »</w:t>
      </w:r>
      <w:r w:rsidR="00203896">
        <w:rPr>
          <w:rFonts w:ascii="Arial" w:hAnsi="Arial" w:cs="Arial"/>
          <w:color w:val="FF0000"/>
          <w:sz w:val="28"/>
          <w:szCs w:val="28"/>
        </w:rPr>
        <w:t xml:space="preserve"> ou terme générique : </w:t>
      </w:r>
      <w:r w:rsidR="00573DC9">
        <w:rPr>
          <w:rFonts w:ascii="Arial" w:hAnsi="Arial" w:cs="Arial"/>
          <w:color w:val="FF0000"/>
          <w:sz w:val="28"/>
          <w:szCs w:val="28"/>
        </w:rPr>
        <w:t>Rhum</w:t>
      </w:r>
      <w:r w:rsidR="00573DC9">
        <w:rPr>
          <w:rFonts w:ascii="Arial" w:hAnsi="Arial" w:cs="Arial"/>
          <w:color w:val="FF0000"/>
          <w:sz w:val="28"/>
          <w:szCs w:val="28"/>
        </w:rPr>
        <w:br/>
      </w:r>
      <w:r w:rsidR="00573DC9">
        <w:br/>
      </w:r>
      <w:r w:rsidR="00216D71">
        <w:rPr>
          <w:rFonts w:ascii="Arial" w:hAnsi="Arial" w:cs="Arial"/>
          <w:color w:val="FF0000"/>
          <w:sz w:val="28"/>
          <w:szCs w:val="28"/>
        </w:rPr>
        <w:t xml:space="preserve">Qu'est-ce que le </w:t>
      </w:r>
      <w:r w:rsidR="00573DC9" w:rsidRPr="00216D71">
        <w:rPr>
          <w:rFonts w:ascii="Arial" w:hAnsi="Arial" w:cs="Arial"/>
          <w:color w:val="FF0000"/>
          <w:sz w:val="28"/>
          <w:szCs w:val="28"/>
        </w:rPr>
        <w:t>Rhum</w:t>
      </w:r>
      <w:r w:rsidR="00573DC9" w:rsidRPr="00573DC9">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39"/>
      </w:tblGrid>
      <w:tr w:rsidR="00573DC9" w:rsidRPr="00573DC9" w14:paraId="76DC3470" w14:textId="77777777" w:rsidTr="00573DC9">
        <w:trPr>
          <w:tblCellSpacing w:w="0" w:type="dxa"/>
        </w:trPr>
        <w:tc>
          <w:tcPr>
            <w:tcW w:w="0" w:type="auto"/>
            <w:hideMark/>
          </w:tcPr>
          <w:p w14:paraId="447BB3C7"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a</w:t>
            </w:r>
            <w:proofErr w:type="gramEnd"/>
            <w:r w:rsidRPr="00573DC9">
              <w:rPr>
                <w:rFonts w:ascii="Times New Roman" w:eastAsia="Times New Roman" w:hAnsi="Times New Roman" w:cs="Times New Roman"/>
                <w:sz w:val="24"/>
                <w:szCs w:val="24"/>
                <w:lang w:eastAsia="fr-BE"/>
              </w:rPr>
              <w:t>)</w:t>
            </w:r>
          </w:p>
        </w:tc>
        <w:tc>
          <w:tcPr>
            <w:tcW w:w="0" w:type="auto"/>
            <w:hideMark/>
          </w:tcPr>
          <w:p w14:paraId="58ACC3B1"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Le rhum est une boisson spiritueuse produite exclusivement par la distillation du produit obtenu par la fermentation alcoolique des mélasses ou des sirops produits lors de la fabrication du sucre de canne ou la fermentation alcoolique du jus de la canne à sucre lui-même, distillée à moins de 96 % vol., de telle sorte que le distillat présente, d'une manière perceptible, les caractéristiques organoleptiques spécifiques du rhum.</w:t>
            </w:r>
          </w:p>
        </w:tc>
      </w:tr>
    </w:tbl>
    <w:p w14:paraId="78D4B667"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75"/>
        <w:gridCol w:w="8751"/>
      </w:tblGrid>
      <w:tr w:rsidR="00573DC9" w:rsidRPr="00573DC9" w14:paraId="08BE3976" w14:textId="77777777" w:rsidTr="00573DC9">
        <w:trPr>
          <w:tblCellSpacing w:w="0" w:type="dxa"/>
        </w:trPr>
        <w:tc>
          <w:tcPr>
            <w:tcW w:w="0" w:type="auto"/>
            <w:hideMark/>
          </w:tcPr>
          <w:p w14:paraId="1366883A"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b</w:t>
            </w:r>
            <w:proofErr w:type="gramEnd"/>
            <w:r w:rsidRPr="00573DC9">
              <w:rPr>
                <w:rFonts w:ascii="Times New Roman" w:eastAsia="Times New Roman" w:hAnsi="Times New Roman" w:cs="Times New Roman"/>
                <w:sz w:val="24"/>
                <w:szCs w:val="24"/>
                <w:lang w:eastAsia="fr-BE"/>
              </w:rPr>
              <w:t>)</w:t>
            </w:r>
          </w:p>
        </w:tc>
        <w:tc>
          <w:tcPr>
            <w:tcW w:w="0" w:type="auto"/>
            <w:hideMark/>
          </w:tcPr>
          <w:p w14:paraId="5F84E7D1"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Le titre alcoométrique volumique minimal du rhum est de 37,5 %.</w:t>
            </w:r>
          </w:p>
        </w:tc>
      </w:tr>
    </w:tbl>
    <w:p w14:paraId="04AF1300"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48"/>
        <w:gridCol w:w="8678"/>
      </w:tblGrid>
      <w:tr w:rsidR="00573DC9" w:rsidRPr="00573DC9" w14:paraId="5613448F" w14:textId="77777777" w:rsidTr="00573DC9">
        <w:trPr>
          <w:tblCellSpacing w:w="0" w:type="dxa"/>
        </w:trPr>
        <w:tc>
          <w:tcPr>
            <w:tcW w:w="0" w:type="auto"/>
            <w:hideMark/>
          </w:tcPr>
          <w:p w14:paraId="4B78A424"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c)</w:t>
            </w:r>
          </w:p>
        </w:tc>
        <w:tc>
          <w:tcPr>
            <w:tcW w:w="0" w:type="auto"/>
            <w:hideMark/>
          </w:tcPr>
          <w:p w14:paraId="6E3DDB4E"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Il n'y a aucune adjonction d'alcool, dilué ou non.</w:t>
            </w:r>
          </w:p>
        </w:tc>
      </w:tr>
    </w:tbl>
    <w:p w14:paraId="3C39FA4A"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613"/>
        <w:gridCol w:w="8413"/>
      </w:tblGrid>
      <w:tr w:rsidR="00573DC9" w:rsidRPr="00573DC9" w14:paraId="0D8CB27E" w14:textId="77777777" w:rsidTr="00573DC9">
        <w:trPr>
          <w:tblCellSpacing w:w="0" w:type="dxa"/>
        </w:trPr>
        <w:tc>
          <w:tcPr>
            <w:tcW w:w="0" w:type="auto"/>
            <w:hideMark/>
          </w:tcPr>
          <w:p w14:paraId="1743C8A5"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d)</w:t>
            </w:r>
          </w:p>
        </w:tc>
        <w:tc>
          <w:tcPr>
            <w:tcW w:w="0" w:type="auto"/>
            <w:hideMark/>
          </w:tcPr>
          <w:p w14:paraId="1E751AAA"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Le rhum n'est pas aromatisé.</w:t>
            </w:r>
          </w:p>
        </w:tc>
      </w:tr>
    </w:tbl>
    <w:p w14:paraId="69A8513B"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25"/>
        <w:gridCol w:w="8801"/>
      </w:tblGrid>
      <w:tr w:rsidR="00573DC9" w:rsidRPr="00573DC9" w14:paraId="112BA898" w14:textId="77777777" w:rsidTr="00573DC9">
        <w:trPr>
          <w:tblCellSpacing w:w="0" w:type="dxa"/>
        </w:trPr>
        <w:tc>
          <w:tcPr>
            <w:tcW w:w="0" w:type="auto"/>
            <w:hideMark/>
          </w:tcPr>
          <w:p w14:paraId="79412CE1"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e</w:t>
            </w:r>
            <w:proofErr w:type="gramEnd"/>
            <w:r w:rsidRPr="00573DC9">
              <w:rPr>
                <w:rFonts w:ascii="Times New Roman" w:eastAsia="Times New Roman" w:hAnsi="Times New Roman" w:cs="Times New Roman"/>
                <w:sz w:val="24"/>
                <w:szCs w:val="24"/>
                <w:lang w:eastAsia="fr-BE"/>
              </w:rPr>
              <w:t>)</w:t>
            </w:r>
          </w:p>
        </w:tc>
        <w:tc>
          <w:tcPr>
            <w:tcW w:w="0" w:type="auto"/>
            <w:hideMark/>
          </w:tcPr>
          <w:p w14:paraId="5463BBE2"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Le rhum ne peut être additionné que de caramel afin d'en adapter la couleur.</w:t>
            </w:r>
          </w:p>
        </w:tc>
      </w:tr>
    </w:tbl>
    <w:p w14:paraId="52EF7A60"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60"/>
        <w:gridCol w:w="8866"/>
      </w:tblGrid>
      <w:tr w:rsidR="00573DC9" w:rsidRPr="00573DC9" w14:paraId="35951292" w14:textId="77777777" w:rsidTr="00573DC9">
        <w:trPr>
          <w:tblCellSpacing w:w="0" w:type="dxa"/>
        </w:trPr>
        <w:tc>
          <w:tcPr>
            <w:tcW w:w="0" w:type="auto"/>
            <w:hideMark/>
          </w:tcPr>
          <w:p w14:paraId="4836A6B1"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f</w:t>
            </w:r>
            <w:proofErr w:type="gramEnd"/>
            <w:r w:rsidRPr="00573DC9">
              <w:rPr>
                <w:rFonts w:ascii="Times New Roman" w:eastAsia="Times New Roman" w:hAnsi="Times New Roman" w:cs="Times New Roman"/>
                <w:sz w:val="24"/>
                <w:szCs w:val="24"/>
                <w:lang w:eastAsia="fr-BE"/>
              </w:rPr>
              <w:t>)</w:t>
            </w:r>
          </w:p>
        </w:tc>
        <w:tc>
          <w:tcPr>
            <w:tcW w:w="0" w:type="auto"/>
            <w:hideMark/>
          </w:tcPr>
          <w:p w14:paraId="73A5AAC4"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Le rhum peut être édulcoré pour compléter le goût final. Toutefois, le produit final ne peut contenir plus de 20 grammes par litre de produits édulcorants, exprimés en sucre inverti.</w:t>
            </w:r>
          </w:p>
        </w:tc>
      </w:tr>
    </w:tbl>
    <w:p w14:paraId="32F63E23"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73DC9" w:rsidRPr="00573DC9" w14:paraId="7E1D5437" w14:textId="77777777" w:rsidTr="00573DC9">
        <w:trPr>
          <w:tblCellSpacing w:w="0" w:type="dxa"/>
        </w:trPr>
        <w:tc>
          <w:tcPr>
            <w:tcW w:w="0" w:type="auto"/>
            <w:hideMark/>
          </w:tcPr>
          <w:p w14:paraId="2BBA890D"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g</w:t>
            </w:r>
            <w:proofErr w:type="gramEnd"/>
            <w:r w:rsidRPr="00573DC9">
              <w:rPr>
                <w:rFonts w:ascii="Times New Roman" w:eastAsia="Times New Roman" w:hAnsi="Times New Roman" w:cs="Times New Roman"/>
                <w:sz w:val="24"/>
                <w:szCs w:val="24"/>
                <w:lang w:eastAsia="fr-BE"/>
              </w:rPr>
              <w:t>)</w:t>
            </w:r>
          </w:p>
        </w:tc>
        <w:tc>
          <w:tcPr>
            <w:tcW w:w="0" w:type="auto"/>
            <w:hideMark/>
          </w:tcPr>
          <w:p w14:paraId="2E288460"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 xml:space="preserve">Dans le cas des indications géographiques enregistrées au titre du présent règlement, la dénomination légale du rhum peut être complétée </w:t>
            </w:r>
            <w:proofErr w:type="gramStart"/>
            <w:r w:rsidRPr="00573DC9">
              <w:rPr>
                <w:rFonts w:ascii="Times New Roman" w:eastAsia="Times New Roman" w:hAnsi="Times New Roman" w:cs="Times New Roman"/>
                <w:sz w:val="24"/>
                <w:szCs w:val="24"/>
                <w:lang w:eastAsia="fr-BE"/>
              </w:rPr>
              <w:t>par:</w:t>
            </w:r>
            <w:proofErr w:type="gramEnd"/>
          </w:p>
          <w:tbl>
            <w:tblPr>
              <w:tblW w:w="5000" w:type="pct"/>
              <w:tblCellSpacing w:w="0" w:type="dxa"/>
              <w:tblCellMar>
                <w:left w:w="0" w:type="dxa"/>
                <w:right w:w="0" w:type="dxa"/>
              </w:tblCellMar>
              <w:tblLook w:val="04A0" w:firstRow="1" w:lastRow="0" w:firstColumn="1" w:lastColumn="0" w:noHBand="0" w:noVBand="1"/>
            </w:tblPr>
            <w:tblGrid>
              <w:gridCol w:w="147"/>
              <w:gridCol w:w="8679"/>
            </w:tblGrid>
            <w:tr w:rsidR="00573DC9" w:rsidRPr="00573DC9" w14:paraId="1B271114" w14:textId="77777777">
              <w:trPr>
                <w:tblCellSpacing w:w="0" w:type="dxa"/>
              </w:trPr>
              <w:tc>
                <w:tcPr>
                  <w:tcW w:w="0" w:type="auto"/>
                  <w:hideMark/>
                </w:tcPr>
                <w:p w14:paraId="636B29BE"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i)</w:t>
                  </w:r>
                </w:p>
              </w:tc>
              <w:tc>
                <w:tcPr>
                  <w:tcW w:w="0" w:type="auto"/>
                  <w:hideMark/>
                </w:tcPr>
                <w:p w14:paraId="212D5A2F"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le</w:t>
                  </w:r>
                  <w:proofErr w:type="gramEnd"/>
                  <w:r w:rsidRPr="00573DC9">
                    <w:rPr>
                      <w:rFonts w:ascii="Times New Roman" w:eastAsia="Times New Roman" w:hAnsi="Times New Roman" w:cs="Times New Roman"/>
                      <w:sz w:val="24"/>
                      <w:szCs w:val="24"/>
                      <w:lang w:eastAsia="fr-BE"/>
                    </w:rPr>
                    <w:t xml:space="preserve"> terme «traditionnel» ou «</w:t>
                  </w:r>
                  <w:proofErr w:type="spellStart"/>
                  <w:r w:rsidRPr="00573DC9">
                    <w:rPr>
                      <w:rFonts w:ascii="Times New Roman" w:eastAsia="Times New Roman" w:hAnsi="Times New Roman" w:cs="Times New Roman"/>
                      <w:sz w:val="24"/>
                      <w:szCs w:val="24"/>
                      <w:lang w:eastAsia="fr-BE"/>
                    </w:rPr>
                    <w:t>tradicional</w:t>
                  </w:r>
                  <w:proofErr w:type="spellEnd"/>
                  <w:r w:rsidRPr="00573DC9">
                    <w:rPr>
                      <w:rFonts w:ascii="Times New Roman" w:eastAsia="Times New Roman" w:hAnsi="Times New Roman" w:cs="Times New Roman"/>
                      <w:sz w:val="24"/>
                      <w:szCs w:val="24"/>
                      <w:lang w:eastAsia="fr-BE"/>
                    </w:rPr>
                    <w:t>», à condition que le rhum en question:</w:t>
                  </w:r>
                </w:p>
                <w:tbl>
                  <w:tblPr>
                    <w:tblW w:w="5000" w:type="pct"/>
                    <w:tblCellSpacing w:w="0" w:type="dxa"/>
                    <w:tblCellMar>
                      <w:left w:w="0" w:type="dxa"/>
                      <w:right w:w="0" w:type="dxa"/>
                    </w:tblCellMar>
                    <w:tblLook w:val="04A0" w:firstRow="1" w:lastRow="0" w:firstColumn="1" w:lastColumn="0" w:noHBand="0" w:noVBand="1"/>
                  </w:tblPr>
                  <w:tblGrid>
                    <w:gridCol w:w="240"/>
                    <w:gridCol w:w="8439"/>
                  </w:tblGrid>
                  <w:tr w:rsidR="00573DC9" w:rsidRPr="00573DC9" w14:paraId="1D6277C9" w14:textId="77777777">
                    <w:trPr>
                      <w:tblCellSpacing w:w="0" w:type="dxa"/>
                    </w:trPr>
                    <w:tc>
                      <w:tcPr>
                        <w:tcW w:w="0" w:type="auto"/>
                        <w:hideMark/>
                      </w:tcPr>
                      <w:p w14:paraId="63E96FB9"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w:t>
                        </w:r>
                      </w:p>
                    </w:tc>
                    <w:tc>
                      <w:tcPr>
                        <w:tcW w:w="0" w:type="auto"/>
                        <w:hideMark/>
                      </w:tcPr>
                      <w:p w14:paraId="0D700452"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soit</w:t>
                        </w:r>
                        <w:proofErr w:type="gramEnd"/>
                        <w:r w:rsidRPr="00573DC9">
                          <w:rPr>
                            <w:rFonts w:ascii="Times New Roman" w:eastAsia="Times New Roman" w:hAnsi="Times New Roman" w:cs="Times New Roman"/>
                            <w:sz w:val="24"/>
                            <w:szCs w:val="24"/>
                            <w:lang w:eastAsia="fr-BE"/>
                          </w:rPr>
                          <w:t xml:space="preserve"> produit par distillation à moins de 90 % vol. après fermentation alcoolique de produits </w:t>
                        </w:r>
                        <w:proofErr w:type="spellStart"/>
                        <w:r w:rsidRPr="00573DC9">
                          <w:rPr>
                            <w:rFonts w:ascii="Times New Roman" w:eastAsia="Times New Roman" w:hAnsi="Times New Roman" w:cs="Times New Roman"/>
                            <w:sz w:val="24"/>
                            <w:szCs w:val="24"/>
                            <w:lang w:eastAsia="fr-BE"/>
                          </w:rPr>
                          <w:t>alcooligènes</w:t>
                        </w:r>
                        <w:proofErr w:type="spellEnd"/>
                        <w:r w:rsidRPr="00573DC9">
                          <w:rPr>
                            <w:rFonts w:ascii="Times New Roman" w:eastAsia="Times New Roman" w:hAnsi="Times New Roman" w:cs="Times New Roman"/>
                            <w:sz w:val="24"/>
                            <w:szCs w:val="24"/>
                            <w:lang w:eastAsia="fr-BE"/>
                          </w:rPr>
                          <w:t xml:space="preserve"> exclusivement originaires du lieu de production considéré, et</w:t>
                        </w:r>
                      </w:p>
                    </w:tc>
                  </w:tr>
                </w:tbl>
                <w:p w14:paraId="659A241F"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439"/>
                  </w:tblGrid>
                  <w:tr w:rsidR="00573DC9" w:rsidRPr="00573DC9" w14:paraId="246E5451" w14:textId="77777777">
                    <w:trPr>
                      <w:tblCellSpacing w:w="0" w:type="dxa"/>
                    </w:trPr>
                    <w:tc>
                      <w:tcPr>
                        <w:tcW w:w="0" w:type="auto"/>
                        <w:hideMark/>
                      </w:tcPr>
                      <w:p w14:paraId="6568ABC0"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w:t>
                        </w:r>
                      </w:p>
                    </w:tc>
                    <w:tc>
                      <w:tcPr>
                        <w:tcW w:w="0" w:type="auto"/>
                        <w:hideMark/>
                      </w:tcPr>
                      <w:p w14:paraId="7B91D391"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ait</w:t>
                        </w:r>
                        <w:proofErr w:type="gramEnd"/>
                        <w:r w:rsidRPr="00573DC9">
                          <w:rPr>
                            <w:rFonts w:ascii="Times New Roman" w:eastAsia="Times New Roman" w:hAnsi="Times New Roman" w:cs="Times New Roman"/>
                            <w:sz w:val="24"/>
                            <w:szCs w:val="24"/>
                            <w:lang w:eastAsia="fr-BE"/>
                          </w:rPr>
                          <w:t xml:space="preserve"> une teneur en substances volatiles égale ou supérieure à 225 grammes par hectolitre d'alcool à 100 % vol., et</w:t>
                        </w:r>
                      </w:p>
                    </w:tc>
                  </w:tr>
                </w:tbl>
                <w:p w14:paraId="37A57DF8"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944"/>
                    <w:gridCol w:w="7735"/>
                  </w:tblGrid>
                  <w:tr w:rsidR="00573DC9" w:rsidRPr="00573DC9" w14:paraId="63541901" w14:textId="77777777">
                    <w:trPr>
                      <w:tblCellSpacing w:w="0" w:type="dxa"/>
                    </w:trPr>
                    <w:tc>
                      <w:tcPr>
                        <w:tcW w:w="0" w:type="auto"/>
                        <w:hideMark/>
                      </w:tcPr>
                      <w:p w14:paraId="62DE6510"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w:t>
                        </w:r>
                      </w:p>
                    </w:tc>
                    <w:tc>
                      <w:tcPr>
                        <w:tcW w:w="0" w:type="auto"/>
                        <w:hideMark/>
                      </w:tcPr>
                      <w:p w14:paraId="08D80C14"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ne</w:t>
                        </w:r>
                        <w:proofErr w:type="gramEnd"/>
                        <w:r w:rsidRPr="00573DC9">
                          <w:rPr>
                            <w:rFonts w:ascii="Times New Roman" w:eastAsia="Times New Roman" w:hAnsi="Times New Roman" w:cs="Times New Roman"/>
                            <w:sz w:val="24"/>
                            <w:szCs w:val="24"/>
                            <w:lang w:eastAsia="fr-BE"/>
                          </w:rPr>
                          <w:t xml:space="preserve"> soit pas édulcoré;</w:t>
                        </w:r>
                      </w:p>
                    </w:tc>
                  </w:tr>
                </w:tbl>
                <w:p w14:paraId="2C502EFB" w14:textId="77777777" w:rsidR="00573DC9" w:rsidRPr="00573DC9" w:rsidRDefault="00573DC9" w:rsidP="00573DC9">
                  <w:pPr>
                    <w:spacing w:after="0" w:line="240" w:lineRule="auto"/>
                    <w:rPr>
                      <w:rFonts w:ascii="Times New Roman" w:eastAsia="Times New Roman" w:hAnsi="Times New Roman" w:cs="Times New Roman"/>
                      <w:sz w:val="24"/>
                      <w:szCs w:val="24"/>
                      <w:lang w:eastAsia="fr-BE"/>
                    </w:rPr>
                  </w:pPr>
                </w:p>
              </w:tc>
            </w:tr>
          </w:tbl>
          <w:p w14:paraId="44C6E117" w14:textId="77777777" w:rsidR="00573DC9" w:rsidRPr="00573DC9" w:rsidRDefault="00573DC9" w:rsidP="00573DC9">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612"/>
            </w:tblGrid>
            <w:tr w:rsidR="00573DC9" w:rsidRPr="00573DC9" w14:paraId="19D3ADF7" w14:textId="77777777">
              <w:trPr>
                <w:tblCellSpacing w:w="0" w:type="dxa"/>
              </w:trPr>
              <w:tc>
                <w:tcPr>
                  <w:tcW w:w="0" w:type="auto"/>
                  <w:hideMark/>
                </w:tcPr>
                <w:p w14:paraId="1CB60B5F"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ii)</w:t>
                  </w:r>
                </w:p>
              </w:tc>
              <w:tc>
                <w:tcPr>
                  <w:tcW w:w="0" w:type="auto"/>
                  <w:hideMark/>
                </w:tcPr>
                <w:p w14:paraId="0EDEF117"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573DC9">
                    <w:rPr>
                      <w:rFonts w:ascii="Times New Roman" w:eastAsia="Times New Roman" w:hAnsi="Times New Roman" w:cs="Times New Roman"/>
                      <w:sz w:val="24"/>
                      <w:szCs w:val="24"/>
                      <w:lang w:eastAsia="fr-BE"/>
                    </w:rPr>
                    <w:t>le</w:t>
                  </w:r>
                  <w:proofErr w:type="gramEnd"/>
                  <w:r w:rsidRPr="00573DC9">
                    <w:rPr>
                      <w:rFonts w:ascii="Times New Roman" w:eastAsia="Times New Roman" w:hAnsi="Times New Roman" w:cs="Times New Roman"/>
                      <w:sz w:val="24"/>
                      <w:szCs w:val="24"/>
                      <w:lang w:eastAsia="fr-BE"/>
                    </w:rPr>
                    <w:t xml:space="preserve"> terme «agricole», à condition que le rhum en question réponde aux exigences énumérées au point i) et ait été produit exclusivement par distillation, après fermentation alcoolique, du jus de la canne à sucre. Le terme</w:t>
                  </w:r>
                  <w:proofErr w:type="gramStart"/>
                  <w:r w:rsidRPr="00573DC9">
                    <w:rPr>
                      <w:rFonts w:ascii="Times New Roman" w:eastAsia="Times New Roman" w:hAnsi="Times New Roman" w:cs="Times New Roman"/>
                      <w:sz w:val="24"/>
                      <w:szCs w:val="24"/>
                      <w:lang w:eastAsia="fr-BE"/>
                    </w:rPr>
                    <w:t xml:space="preserve"> «agricole</w:t>
                  </w:r>
                  <w:proofErr w:type="gramEnd"/>
                  <w:r w:rsidRPr="00573DC9">
                    <w:rPr>
                      <w:rFonts w:ascii="Times New Roman" w:eastAsia="Times New Roman" w:hAnsi="Times New Roman" w:cs="Times New Roman"/>
                      <w:sz w:val="24"/>
                      <w:szCs w:val="24"/>
                      <w:lang w:eastAsia="fr-BE"/>
                    </w:rPr>
                    <w:t>» ne peut être utilisé que pour les indications géographiques d'un département français d'outre-mer ou de la région autonome de Madère.</w:t>
                  </w:r>
                </w:p>
              </w:tc>
            </w:tr>
          </w:tbl>
          <w:p w14:paraId="68C58F74" w14:textId="77777777" w:rsidR="00573DC9" w:rsidRPr="00573DC9" w:rsidRDefault="00573DC9" w:rsidP="00573DC9">
            <w:pPr>
              <w:spacing w:before="100" w:beforeAutospacing="1" w:after="100" w:afterAutospacing="1" w:line="240" w:lineRule="auto"/>
              <w:rPr>
                <w:rFonts w:ascii="Times New Roman" w:eastAsia="Times New Roman" w:hAnsi="Times New Roman" w:cs="Times New Roman"/>
                <w:sz w:val="24"/>
                <w:szCs w:val="24"/>
                <w:lang w:eastAsia="fr-BE"/>
              </w:rPr>
            </w:pPr>
            <w:r w:rsidRPr="00573DC9">
              <w:rPr>
                <w:rFonts w:ascii="Times New Roman" w:eastAsia="Times New Roman" w:hAnsi="Times New Roman" w:cs="Times New Roman"/>
                <w:sz w:val="24"/>
                <w:szCs w:val="24"/>
                <w:lang w:eastAsia="fr-BE"/>
              </w:rPr>
              <w:t>Le présent point est sans préjudice de l'utilisation du terme</w:t>
            </w:r>
            <w:proofErr w:type="gramStart"/>
            <w:r w:rsidRPr="00573DC9">
              <w:rPr>
                <w:rFonts w:ascii="Times New Roman" w:eastAsia="Times New Roman" w:hAnsi="Times New Roman" w:cs="Times New Roman"/>
                <w:sz w:val="24"/>
                <w:szCs w:val="24"/>
                <w:lang w:eastAsia="fr-BE"/>
              </w:rPr>
              <w:t xml:space="preserve"> «agricole</w:t>
            </w:r>
            <w:proofErr w:type="gramEnd"/>
            <w:r w:rsidRPr="00573DC9">
              <w:rPr>
                <w:rFonts w:ascii="Times New Roman" w:eastAsia="Times New Roman" w:hAnsi="Times New Roman" w:cs="Times New Roman"/>
                <w:sz w:val="24"/>
                <w:szCs w:val="24"/>
                <w:lang w:eastAsia="fr-BE"/>
              </w:rPr>
              <w:t>», «traditionnel» ou «</w:t>
            </w:r>
            <w:proofErr w:type="spellStart"/>
            <w:r w:rsidRPr="00573DC9">
              <w:rPr>
                <w:rFonts w:ascii="Times New Roman" w:eastAsia="Times New Roman" w:hAnsi="Times New Roman" w:cs="Times New Roman"/>
                <w:sz w:val="24"/>
                <w:szCs w:val="24"/>
                <w:lang w:eastAsia="fr-BE"/>
              </w:rPr>
              <w:t>tradicional</w:t>
            </w:r>
            <w:proofErr w:type="spellEnd"/>
            <w:r w:rsidRPr="00573DC9">
              <w:rPr>
                <w:rFonts w:ascii="Times New Roman" w:eastAsia="Times New Roman" w:hAnsi="Times New Roman" w:cs="Times New Roman"/>
                <w:sz w:val="24"/>
                <w:szCs w:val="24"/>
                <w:lang w:eastAsia="fr-BE"/>
              </w:rPr>
              <w:t>» en lien avec tout produit qui n'est pas couvert par la présente catégorie, conformément à leurs propres critères spécifiques.</w:t>
            </w:r>
          </w:p>
        </w:tc>
      </w:tr>
    </w:tbl>
    <w:p w14:paraId="3A848DF1" w14:textId="77777777" w:rsidR="00A7121B" w:rsidRPr="00A7121B" w:rsidRDefault="00216D71" w:rsidP="00A7121B">
      <w:pPr>
        <w:spacing w:before="100" w:beforeAutospacing="1" w:after="100" w:afterAutospacing="1" w:line="240" w:lineRule="auto"/>
        <w:rPr>
          <w:rFonts w:ascii="Arial" w:hAnsi="Arial" w:cs="Arial"/>
        </w:rPr>
      </w:pPr>
      <w:r w:rsidRPr="00514278">
        <w:rPr>
          <w:rFonts w:ascii="Arial" w:eastAsia="Times New Roman" w:hAnsi="Arial" w:cs="Arial"/>
          <w:color w:val="FF0000"/>
          <w:sz w:val="20"/>
          <w:szCs w:val="20"/>
          <w:lang w:eastAsia="fr-BE"/>
        </w:rPr>
        <w:t>Quelles en sont les indications géographiques</w:t>
      </w:r>
      <w:r w:rsidR="00573DC9">
        <w:rPr>
          <w:rFonts w:ascii="Arial" w:eastAsia="Times New Roman" w:hAnsi="Arial" w:cs="Arial"/>
          <w:color w:val="FF0000"/>
          <w:sz w:val="28"/>
          <w:szCs w:val="28"/>
          <w:lang w:eastAsia="fr-BE"/>
        </w:rPr>
        <w:br/>
      </w:r>
      <w:r w:rsidR="00573DC9">
        <w:rPr>
          <w:rFonts w:ascii="Arial" w:eastAsia="Times New Roman" w:hAnsi="Arial" w:cs="Arial"/>
          <w:color w:val="FF0000"/>
          <w:sz w:val="28"/>
          <w:szCs w:val="28"/>
          <w:lang w:eastAsia="fr-BE"/>
        </w:rPr>
        <w:br/>
      </w:r>
      <w:r w:rsidR="00A7121B" w:rsidRPr="00A7121B">
        <w:rPr>
          <w:rFonts w:ascii="Arial" w:hAnsi="Arial" w:cs="Arial"/>
        </w:rPr>
        <w:t>Rhum de la Martinique France</w:t>
      </w:r>
    </w:p>
    <w:p w14:paraId="0A4624B4"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 la Guadeloupe France</w:t>
      </w:r>
    </w:p>
    <w:p w14:paraId="3FFAD22D"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 la Réunion France</w:t>
      </w:r>
    </w:p>
    <w:p w14:paraId="145DD873"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 la Guyane France</w:t>
      </w:r>
    </w:p>
    <w:p w14:paraId="6F456DEB"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 sucrerie de la Baie du Galion France</w:t>
      </w:r>
    </w:p>
    <w:p w14:paraId="5596CEC6"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des Antilles françaises France</w:t>
      </w:r>
    </w:p>
    <w:p w14:paraId="15876C41"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lastRenderedPageBreak/>
        <w:t>Rhum des départements français d'outre-mer France</w:t>
      </w:r>
    </w:p>
    <w:p w14:paraId="0750C9CA" w14:textId="77777777" w:rsidR="00A7121B" w:rsidRPr="00A7121B" w:rsidRDefault="00A7121B" w:rsidP="00A7121B">
      <w:pPr>
        <w:spacing w:before="100" w:beforeAutospacing="1" w:after="100" w:afterAutospacing="1" w:line="240" w:lineRule="auto"/>
        <w:rPr>
          <w:rFonts w:ascii="Arial" w:hAnsi="Arial" w:cs="Arial"/>
        </w:rPr>
      </w:pPr>
      <w:proofErr w:type="spellStart"/>
      <w:r w:rsidRPr="00A7121B">
        <w:rPr>
          <w:rFonts w:ascii="Arial" w:hAnsi="Arial" w:cs="Arial"/>
        </w:rPr>
        <w:t>Rum</w:t>
      </w:r>
      <w:proofErr w:type="spellEnd"/>
      <w:r w:rsidRPr="00A7121B">
        <w:rPr>
          <w:rFonts w:ascii="Arial" w:hAnsi="Arial" w:cs="Arial"/>
        </w:rPr>
        <w:t xml:space="preserve"> da Madeira Portugal</w:t>
      </w:r>
    </w:p>
    <w:p w14:paraId="50C08D9A" w14:textId="2F1B92B6" w:rsidR="00F173AF" w:rsidRPr="0081172D" w:rsidRDefault="00A7121B" w:rsidP="00A7121B">
      <w:pPr>
        <w:spacing w:before="100" w:beforeAutospacing="1" w:after="100" w:afterAutospacing="1" w:line="240" w:lineRule="auto"/>
        <w:rPr>
          <w:rFonts w:ascii="Arial" w:hAnsi="Arial" w:cs="Arial"/>
        </w:rPr>
      </w:pPr>
      <w:r w:rsidRPr="00A7121B">
        <w:rPr>
          <w:rFonts w:ascii="Arial" w:hAnsi="Arial" w:cs="Arial"/>
        </w:rPr>
        <w:t xml:space="preserve">Ron de Guatemala </w:t>
      </w:r>
      <w:proofErr w:type="spellStart"/>
      <w:r w:rsidRPr="00A7121B">
        <w:rPr>
          <w:rFonts w:ascii="Arial" w:hAnsi="Arial" w:cs="Arial"/>
        </w:rPr>
        <w:t>Guatemala</w:t>
      </w:r>
      <w:proofErr w:type="spellEnd"/>
      <w:r>
        <w:rPr>
          <w:rFonts w:ascii="Arial" w:hAnsi="Arial" w:cs="Arial"/>
        </w:rPr>
        <w:br/>
      </w:r>
      <w:r>
        <w:rPr>
          <w:rFonts w:ascii="Arial" w:hAnsi="Arial" w:cs="Arial"/>
        </w:rPr>
        <w:br/>
      </w:r>
    </w:p>
    <w:p w14:paraId="04A8BE12" w14:textId="1EAC9E76" w:rsidR="00F173AF" w:rsidRDefault="00736518" w:rsidP="00F173AF">
      <w:pPr>
        <w:spacing w:before="100" w:beforeAutospacing="1" w:after="100" w:afterAutospacing="1" w:line="240" w:lineRule="auto"/>
        <w:rPr>
          <w:rFonts w:ascii="Arial" w:eastAsia="Times New Roman" w:hAnsi="Arial" w:cs="Arial"/>
          <w:color w:val="FF0000"/>
          <w:sz w:val="28"/>
          <w:szCs w:val="28"/>
          <w:lang w:val="nl-BE" w:eastAsia="fr-BE"/>
        </w:rPr>
      </w:pPr>
      <w:r w:rsidRPr="00203896">
        <w:rPr>
          <w:rFonts w:ascii="Arial" w:eastAsia="Times New Roman" w:hAnsi="Arial" w:cs="Arial"/>
          <w:color w:val="FF0000"/>
          <w:sz w:val="28"/>
          <w:szCs w:val="28"/>
          <w:lang w:val="nl-BE" w:eastAsia="fr-BE"/>
        </w:rPr>
        <w:t>CATEGORIEËN GEDISTILLEERDE DRANKEN</w:t>
      </w:r>
      <w:r w:rsidR="004D65A3">
        <w:rPr>
          <w:rFonts w:ascii="Arial" w:eastAsia="Times New Roman" w:hAnsi="Arial" w:cs="Arial"/>
          <w:color w:val="FF0000"/>
          <w:sz w:val="28"/>
          <w:szCs w:val="28"/>
          <w:lang w:val="nl-BE" w:eastAsia="fr-BE"/>
        </w:rPr>
        <w:br/>
      </w:r>
      <w:r w:rsidR="004D65A3" w:rsidRPr="004F7FB3">
        <w:rPr>
          <w:rFonts w:ascii="Arial" w:eastAsia="Times New Roman" w:hAnsi="Arial" w:cs="Arial"/>
          <w:color w:val="FF0000"/>
          <w:sz w:val="28"/>
          <w:szCs w:val="28"/>
          <w:lang w:val="nl-BE" w:eastAsia="fr-BE"/>
        </w:rPr>
        <w:t>"wettelijke benaming" of generieke naam:</w:t>
      </w:r>
      <w:r w:rsidR="004D65A3">
        <w:rPr>
          <w:rFonts w:ascii="Arial" w:eastAsia="Times New Roman" w:hAnsi="Arial" w:cs="Arial"/>
          <w:color w:val="FF0000"/>
          <w:sz w:val="28"/>
          <w:szCs w:val="28"/>
          <w:lang w:val="nl-BE" w:eastAsia="fr-BE"/>
        </w:rPr>
        <w:t xml:space="preserve"> </w:t>
      </w:r>
      <w:r w:rsidR="00B356A5">
        <w:rPr>
          <w:rFonts w:ascii="Arial" w:eastAsia="Times New Roman" w:hAnsi="Arial" w:cs="Arial"/>
          <w:color w:val="FF0000"/>
          <w:sz w:val="28"/>
          <w:szCs w:val="28"/>
          <w:lang w:val="nl-BE" w:eastAsia="fr-BE"/>
        </w:rPr>
        <w:t>Rum</w:t>
      </w:r>
      <w:r w:rsidR="00B356A5">
        <w:rPr>
          <w:rFonts w:ascii="Arial" w:eastAsia="Times New Roman" w:hAnsi="Arial" w:cs="Arial"/>
          <w:color w:val="FF0000"/>
          <w:sz w:val="28"/>
          <w:szCs w:val="28"/>
          <w:lang w:val="nl-BE" w:eastAsia="fr-BE"/>
        </w:rPr>
        <w:br/>
      </w:r>
      <w:r w:rsidR="00B356A5">
        <w:rPr>
          <w:rFonts w:ascii="Arial" w:eastAsia="Times New Roman" w:hAnsi="Arial" w:cs="Arial"/>
          <w:color w:val="FF0000"/>
          <w:sz w:val="28"/>
          <w:szCs w:val="28"/>
          <w:lang w:val="nl-BE" w:eastAsia="fr-BE"/>
        </w:rPr>
        <w:br/>
        <w:t xml:space="preserve">Wat is </w:t>
      </w:r>
      <w:proofErr w:type="gramStart"/>
      <w:r w:rsidR="00B356A5">
        <w:rPr>
          <w:rFonts w:ascii="Arial" w:eastAsia="Times New Roman" w:hAnsi="Arial" w:cs="Arial"/>
          <w:color w:val="FF0000"/>
          <w:sz w:val="28"/>
          <w:szCs w:val="28"/>
          <w:lang w:val="nl-BE" w:eastAsia="fr-BE"/>
        </w:rPr>
        <w:t>Rum ?</w:t>
      </w:r>
      <w:proofErr w:type="gramEnd"/>
    </w:p>
    <w:tbl>
      <w:tblPr>
        <w:tblW w:w="5000" w:type="pct"/>
        <w:tblCellSpacing w:w="0" w:type="dxa"/>
        <w:tblCellMar>
          <w:left w:w="0" w:type="dxa"/>
          <w:right w:w="0" w:type="dxa"/>
        </w:tblCellMar>
        <w:tblLook w:val="04A0" w:firstRow="1" w:lastRow="0" w:firstColumn="1" w:lastColumn="0" w:noHBand="0" w:noVBand="1"/>
      </w:tblPr>
      <w:tblGrid>
        <w:gridCol w:w="187"/>
        <w:gridCol w:w="8839"/>
      </w:tblGrid>
      <w:tr w:rsidR="00B356A5" w:rsidRPr="00514278" w14:paraId="23D2F336" w14:textId="77777777" w:rsidTr="00B356A5">
        <w:trPr>
          <w:tblCellSpacing w:w="0" w:type="dxa"/>
        </w:trPr>
        <w:tc>
          <w:tcPr>
            <w:tcW w:w="0" w:type="auto"/>
            <w:hideMark/>
          </w:tcPr>
          <w:p w14:paraId="1B98FF2A"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B356A5">
              <w:rPr>
                <w:rFonts w:ascii="Times New Roman" w:eastAsia="Times New Roman" w:hAnsi="Times New Roman" w:cs="Times New Roman"/>
                <w:sz w:val="24"/>
                <w:szCs w:val="24"/>
                <w:lang w:eastAsia="fr-BE"/>
              </w:rPr>
              <w:t>a</w:t>
            </w:r>
            <w:proofErr w:type="gramEnd"/>
            <w:r w:rsidRPr="00B356A5">
              <w:rPr>
                <w:rFonts w:ascii="Times New Roman" w:eastAsia="Times New Roman" w:hAnsi="Times New Roman" w:cs="Times New Roman"/>
                <w:sz w:val="24"/>
                <w:szCs w:val="24"/>
                <w:lang w:eastAsia="fr-BE"/>
              </w:rPr>
              <w:t>)</w:t>
            </w:r>
          </w:p>
        </w:tc>
        <w:tc>
          <w:tcPr>
            <w:tcW w:w="0" w:type="auto"/>
            <w:hideMark/>
          </w:tcPr>
          <w:p w14:paraId="5781A63A"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r w:rsidRPr="00B356A5">
              <w:rPr>
                <w:rFonts w:ascii="Times New Roman" w:eastAsia="Times New Roman" w:hAnsi="Times New Roman" w:cs="Times New Roman"/>
                <w:sz w:val="24"/>
                <w:szCs w:val="24"/>
                <w:lang w:val="nl-BE" w:eastAsia="fr-BE"/>
              </w:rPr>
              <w:t>Rum is een gedistilleerde drank die uitsluitend wordt bereid door de distillatie van het product dat wordt verkregen door alcoholische vergisting van hetzij melasse of stroop afkomstig van de vervaardiging van rietsuiker, hetzij het sap zelf van suikerriet, gedistilleerd tot minder dan 96 % vol., op zodanige wijze dat het distillaat waarneembaar de specifieke organoleptische kenmerken van rum bezit.</w:t>
            </w:r>
          </w:p>
        </w:tc>
      </w:tr>
    </w:tbl>
    <w:p w14:paraId="6EC926EC"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70"/>
        <w:gridCol w:w="8756"/>
      </w:tblGrid>
      <w:tr w:rsidR="00B356A5" w:rsidRPr="00514278" w14:paraId="34E46E70" w14:textId="77777777" w:rsidTr="00B356A5">
        <w:trPr>
          <w:tblCellSpacing w:w="0" w:type="dxa"/>
        </w:trPr>
        <w:tc>
          <w:tcPr>
            <w:tcW w:w="0" w:type="auto"/>
            <w:hideMark/>
          </w:tcPr>
          <w:p w14:paraId="35E71070"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B356A5">
              <w:rPr>
                <w:rFonts w:ascii="Times New Roman" w:eastAsia="Times New Roman" w:hAnsi="Times New Roman" w:cs="Times New Roman"/>
                <w:sz w:val="24"/>
                <w:szCs w:val="24"/>
                <w:lang w:eastAsia="fr-BE"/>
              </w:rPr>
              <w:t>b</w:t>
            </w:r>
            <w:proofErr w:type="gramEnd"/>
            <w:r w:rsidRPr="00B356A5">
              <w:rPr>
                <w:rFonts w:ascii="Times New Roman" w:eastAsia="Times New Roman" w:hAnsi="Times New Roman" w:cs="Times New Roman"/>
                <w:sz w:val="24"/>
                <w:szCs w:val="24"/>
                <w:lang w:eastAsia="fr-BE"/>
              </w:rPr>
              <w:t>)</w:t>
            </w:r>
          </w:p>
        </w:tc>
        <w:tc>
          <w:tcPr>
            <w:tcW w:w="0" w:type="auto"/>
            <w:hideMark/>
          </w:tcPr>
          <w:p w14:paraId="7C6E7752"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r w:rsidRPr="00B356A5">
              <w:rPr>
                <w:rFonts w:ascii="Times New Roman" w:eastAsia="Times New Roman" w:hAnsi="Times New Roman" w:cs="Times New Roman"/>
                <w:sz w:val="24"/>
                <w:szCs w:val="24"/>
                <w:lang w:val="nl-BE" w:eastAsia="fr-BE"/>
              </w:rPr>
              <w:t>Het alcoholvolumegehalte van rum bedraagt ten minste 37,5 % vol.</w:t>
            </w:r>
          </w:p>
        </w:tc>
      </w:tr>
    </w:tbl>
    <w:p w14:paraId="3A6D9D06"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56"/>
        <w:gridCol w:w="8770"/>
      </w:tblGrid>
      <w:tr w:rsidR="00B356A5" w:rsidRPr="00514278" w14:paraId="6AA27A67" w14:textId="77777777" w:rsidTr="00B356A5">
        <w:trPr>
          <w:tblCellSpacing w:w="0" w:type="dxa"/>
        </w:trPr>
        <w:tc>
          <w:tcPr>
            <w:tcW w:w="0" w:type="auto"/>
            <w:hideMark/>
          </w:tcPr>
          <w:p w14:paraId="1A2DBCF5"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r w:rsidRPr="00B356A5">
              <w:rPr>
                <w:rFonts w:ascii="Times New Roman" w:eastAsia="Times New Roman" w:hAnsi="Times New Roman" w:cs="Times New Roman"/>
                <w:sz w:val="24"/>
                <w:szCs w:val="24"/>
                <w:lang w:eastAsia="fr-BE"/>
              </w:rPr>
              <w:t>c)</w:t>
            </w:r>
          </w:p>
        </w:tc>
        <w:tc>
          <w:tcPr>
            <w:tcW w:w="0" w:type="auto"/>
            <w:hideMark/>
          </w:tcPr>
          <w:p w14:paraId="67B6CB4F"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r w:rsidRPr="00B356A5">
              <w:rPr>
                <w:rFonts w:ascii="Times New Roman" w:eastAsia="Times New Roman" w:hAnsi="Times New Roman" w:cs="Times New Roman"/>
                <w:sz w:val="24"/>
                <w:szCs w:val="24"/>
                <w:lang w:val="nl-BE" w:eastAsia="fr-BE"/>
              </w:rPr>
              <w:t>Er mag geen alcohol, al dan niet verdund, aan worden toegevoegd.</w:t>
            </w:r>
          </w:p>
        </w:tc>
      </w:tr>
    </w:tbl>
    <w:p w14:paraId="763EA00D"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48"/>
        <w:gridCol w:w="8478"/>
      </w:tblGrid>
      <w:tr w:rsidR="00B356A5" w:rsidRPr="00B356A5" w14:paraId="7131A09B" w14:textId="77777777" w:rsidTr="00B356A5">
        <w:trPr>
          <w:tblCellSpacing w:w="0" w:type="dxa"/>
        </w:trPr>
        <w:tc>
          <w:tcPr>
            <w:tcW w:w="0" w:type="auto"/>
            <w:hideMark/>
          </w:tcPr>
          <w:p w14:paraId="5B8EFC5F"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r w:rsidRPr="00B356A5">
              <w:rPr>
                <w:rFonts w:ascii="Times New Roman" w:eastAsia="Times New Roman" w:hAnsi="Times New Roman" w:cs="Times New Roman"/>
                <w:sz w:val="24"/>
                <w:szCs w:val="24"/>
                <w:lang w:eastAsia="fr-BE"/>
              </w:rPr>
              <w:t>d)</w:t>
            </w:r>
          </w:p>
        </w:tc>
        <w:tc>
          <w:tcPr>
            <w:tcW w:w="0" w:type="auto"/>
            <w:hideMark/>
          </w:tcPr>
          <w:p w14:paraId="1774A6D9"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B356A5">
              <w:rPr>
                <w:rFonts w:ascii="Times New Roman" w:eastAsia="Times New Roman" w:hAnsi="Times New Roman" w:cs="Times New Roman"/>
                <w:sz w:val="24"/>
                <w:szCs w:val="24"/>
                <w:lang w:eastAsia="fr-BE"/>
              </w:rPr>
              <w:t>Rum</w:t>
            </w:r>
            <w:proofErr w:type="spellEnd"/>
            <w:r w:rsidRPr="00B356A5">
              <w:rPr>
                <w:rFonts w:ascii="Times New Roman" w:eastAsia="Times New Roman" w:hAnsi="Times New Roman" w:cs="Times New Roman"/>
                <w:sz w:val="24"/>
                <w:szCs w:val="24"/>
                <w:lang w:eastAsia="fr-BE"/>
              </w:rPr>
              <w:t xml:space="preserve"> </w:t>
            </w:r>
            <w:proofErr w:type="spellStart"/>
            <w:r w:rsidRPr="00B356A5">
              <w:rPr>
                <w:rFonts w:ascii="Times New Roman" w:eastAsia="Times New Roman" w:hAnsi="Times New Roman" w:cs="Times New Roman"/>
                <w:sz w:val="24"/>
                <w:szCs w:val="24"/>
                <w:lang w:eastAsia="fr-BE"/>
              </w:rPr>
              <w:t>wordt</w:t>
            </w:r>
            <w:proofErr w:type="spellEnd"/>
            <w:r w:rsidRPr="00B356A5">
              <w:rPr>
                <w:rFonts w:ascii="Times New Roman" w:eastAsia="Times New Roman" w:hAnsi="Times New Roman" w:cs="Times New Roman"/>
                <w:sz w:val="24"/>
                <w:szCs w:val="24"/>
                <w:lang w:eastAsia="fr-BE"/>
              </w:rPr>
              <w:t xml:space="preserve"> niet </w:t>
            </w:r>
            <w:proofErr w:type="spellStart"/>
            <w:r w:rsidRPr="00B356A5">
              <w:rPr>
                <w:rFonts w:ascii="Times New Roman" w:eastAsia="Times New Roman" w:hAnsi="Times New Roman" w:cs="Times New Roman"/>
                <w:sz w:val="24"/>
                <w:szCs w:val="24"/>
                <w:lang w:eastAsia="fr-BE"/>
              </w:rPr>
              <w:t>gearomatiseerd</w:t>
            </w:r>
            <w:proofErr w:type="spellEnd"/>
            <w:r w:rsidRPr="00B356A5">
              <w:rPr>
                <w:rFonts w:ascii="Times New Roman" w:eastAsia="Times New Roman" w:hAnsi="Times New Roman" w:cs="Times New Roman"/>
                <w:sz w:val="24"/>
                <w:szCs w:val="24"/>
                <w:lang w:eastAsia="fr-BE"/>
              </w:rPr>
              <w:t>.</w:t>
            </w:r>
          </w:p>
        </w:tc>
      </w:tr>
    </w:tbl>
    <w:p w14:paraId="17EB48FB"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839"/>
      </w:tblGrid>
      <w:tr w:rsidR="00B356A5" w:rsidRPr="00514278" w14:paraId="54FA729A" w14:textId="77777777" w:rsidTr="00B356A5">
        <w:trPr>
          <w:tblCellSpacing w:w="0" w:type="dxa"/>
        </w:trPr>
        <w:tc>
          <w:tcPr>
            <w:tcW w:w="0" w:type="auto"/>
            <w:hideMark/>
          </w:tcPr>
          <w:p w14:paraId="385B839A"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B356A5">
              <w:rPr>
                <w:rFonts w:ascii="Times New Roman" w:eastAsia="Times New Roman" w:hAnsi="Times New Roman" w:cs="Times New Roman"/>
                <w:sz w:val="24"/>
                <w:szCs w:val="24"/>
                <w:lang w:eastAsia="fr-BE"/>
              </w:rPr>
              <w:t>e</w:t>
            </w:r>
            <w:proofErr w:type="gramEnd"/>
            <w:r w:rsidRPr="00B356A5">
              <w:rPr>
                <w:rFonts w:ascii="Times New Roman" w:eastAsia="Times New Roman" w:hAnsi="Times New Roman" w:cs="Times New Roman"/>
                <w:sz w:val="24"/>
                <w:szCs w:val="24"/>
                <w:lang w:eastAsia="fr-BE"/>
              </w:rPr>
              <w:t>)</w:t>
            </w:r>
          </w:p>
        </w:tc>
        <w:tc>
          <w:tcPr>
            <w:tcW w:w="0" w:type="auto"/>
            <w:hideMark/>
          </w:tcPr>
          <w:p w14:paraId="29D46A30"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r w:rsidRPr="00B356A5">
              <w:rPr>
                <w:rFonts w:ascii="Times New Roman" w:eastAsia="Times New Roman" w:hAnsi="Times New Roman" w:cs="Times New Roman"/>
                <w:sz w:val="24"/>
                <w:szCs w:val="24"/>
                <w:lang w:val="nl-BE" w:eastAsia="fr-BE"/>
              </w:rPr>
              <w:t>Als middel om de kleur aan te passen mag aan rum uitsluitend karamel worden toegevoegd.</w:t>
            </w:r>
          </w:p>
        </w:tc>
      </w:tr>
    </w:tbl>
    <w:p w14:paraId="270B5C82"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60"/>
        <w:gridCol w:w="8866"/>
      </w:tblGrid>
      <w:tr w:rsidR="00B356A5" w:rsidRPr="00514278" w14:paraId="0C6DB74E" w14:textId="77777777" w:rsidTr="00B356A5">
        <w:trPr>
          <w:tblCellSpacing w:w="0" w:type="dxa"/>
        </w:trPr>
        <w:tc>
          <w:tcPr>
            <w:tcW w:w="0" w:type="auto"/>
            <w:hideMark/>
          </w:tcPr>
          <w:p w14:paraId="79E8A38A"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B356A5">
              <w:rPr>
                <w:rFonts w:ascii="Times New Roman" w:eastAsia="Times New Roman" w:hAnsi="Times New Roman" w:cs="Times New Roman"/>
                <w:sz w:val="24"/>
                <w:szCs w:val="24"/>
                <w:lang w:eastAsia="fr-BE"/>
              </w:rPr>
              <w:t>f</w:t>
            </w:r>
            <w:proofErr w:type="gramEnd"/>
            <w:r w:rsidRPr="00B356A5">
              <w:rPr>
                <w:rFonts w:ascii="Times New Roman" w:eastAsia="Times New Roman" w:hAnsi="Times New Roman" w:cs="Times New Roman"/>
                <w:sz w:val="24"/>
                <w:szCs w:val="24"/>
                <w:lang w:eastAsia="fr-BE"/>
              </w:rPr>
              <w:t>)</w:t>
            </w:r>
          </w:p>
        </w:tc>
        <w:tc>
          <w:tcPr>
            <w:tcW w:w="0" w:type="auto"/>
            <w:hideMark/>
          </w:tcPr>
          <w:p w14:paraId="6CD6EDCD"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r w:rsidRPr="00B356A5">
              <w:rPr>
                <w:rFonts w:ascii="Times New Roman" w:eastAsia="Times New Roman" w:hAnsi="Times New Roman" w:cs="Times New Roman"/>
                <w:sz w:val="24"/>
                <w:szCs w:val="24"/>
                <w:lang w:val="nl-BE" w:eastAsia="fr-BE"/>
              </w:rPr>
              <w:t>Rum mag worden verzoet met het oog op het op smaak afmaken van het product. Het eindproduct mag echter niet meer dan 20 gram per liter aan zoetstoffen bevatten, uitgedrukt als invertsuiker.</w:t>
            </w:r>
          </w:p>
        </w:tc>
      </w:tr>
    </w:tbl>
    <w:p w14:paraId="681DD91D"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B356A5" w:rsidRPr="00514278" w14:paraId="35E77AC6" w14:textId="77777777" w:rsidTr="00B356A5">
        <w:trPr>
          <w:tblCellSpacing w:w="0" w:type="dxa"/>
        </w:trPr>
        <w:tc>
          <w:tcPr>
            <w:tcW w:w="0" w:type="auto"/>
            <w:hideMark/>
          </w:tcPr>
          <w:p w14:paraId="5C1F2D10"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B356A5">
              <w:rPr>
                <w:rFonts w:ascii="Times New Roman" w:eastAsia="Times New Roman" w:hAnsi="Times New Roman" w:cs="Times New Roman"/>
                <w:sz w:val="24"/>
                <w:szCs w:val="24"/>
                <w:lang w:eastAsia="fr-BE"/>
              </w:rPr>
              <w:t>g</w:t>
            </w:r>
            <w:proofErr w:type="gramEnd"/>
            <w:r w:rsidRPr="00B356A5">
              <w:rPr>
                <w:rFonts w:ascii="Times New Roman" w:eastAsia="Times New Roman" w:hAnsi="Times New Roman" w:cs="Times New Roman"/>
                <w:sz w:val="24"/>
                <w:szCs w:val="24"/>
                <w:lang w:eastAsia="fr-BE"/>
              </w:rPr>
              <w:t>)</w:t>
            </w:r>
          </w:p>
        </w:tc>
        <w:tc>
          <w:tcPr>
            <w:tcW w:w="0" w:type="auto"/>
            <w:hideMark/>
          </w:tcPr>
          <w:p w14:paraId="33109E7F"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r w:rsidRPr="00B356A5">
              <w:rPr>
                <w:rFonts w:ascii="Times New Roman" w:eastAsia="Times New Roman" w:hAnsi="Times New Roman" w:cs="Times New Roman"/>
                <w:sz w:val="24"/>
                <w:szCs w:val="24"/>
                <w:lang w:val="nl-BE" w:eastAsia="fr-BE"/>
              </w:rPr>
              <w:t>In het geval van overeenkomstig deze verordening geregistreerde geografische aanduidingen kan de wettelijke benaming rum worden aangevuld met:</w:t>
            </w:r>
          </w:p>
          <w:tbl>
            <w:tblPr>
              <w:tblW w:w="5000" w:type="pct"/>
              <w:tblCellSpacing w:w="0" w:type="dxa"/>
              <w:tblCellMar>
                <w:left w:w="0" w:type="dxa"/>
                <w:right w:w="0" w:type="dxa"/>
              </w:tblCellMar>
              <w:tblLook w:val="04A0" w:firstRow="1" w:lastRow="0" w:firstColumn="1" w:lastColumn="0" w:noHBand="0" w:noVBand="1"/>
            </w:tblPr>
            <w:tblGrid>
              <w:gridCol w:w="147"/>
              <w:gridCol w:w="8679"/>
            </w:tblGrid>
            <w:tr w:rsidR="00B356A5" w:rsidRPr="00B356A5" w14:paraId="3D5CB335" w14:textId="77777777">
              <w:trPr>
                <w:tblCellSpacing w:w="0" w:type="dxa"/>
              </w:trPr>
              <w:tc>
                <w:tcPr>
                  <w:tcW w:w="0" w:type="auto"/>
                  <w:hideMark/>
                </w:tcPr>
                <w:p w14:paraId="1F9D4641"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r w:rsidRPr="00B356A5">
                    <w:rPr>
                      <w:rFonts w:ascii="Times New Roman" w:eastAsia="Times New Roman" w:hAnsi="Times New Roman" w:cs="Times New Roman"/>
                      <w:sz w:val="24"/>
                      <w:szCs w:val="24"/>
                      <w:lang w:eastAsia="fr-BE"/>
                    </w:rPr>
                    <w:t>i)</w:t>
                  </w:r>
                </w:p>
              </w:tc>
              <w:tc>
                <w:tcPr>
                  <w:tcW w:w="0" w:type="auto"/>
                  <w:hideMark/>
                </w:tcPr>
                <w:p w14:paraId="6F9CF677"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proofErr w:type="gramStart"/>
                  <w:r w:rsidRPr="00B356A5">
                    <w:rPr>
                      <w:rFonts w:ascii="Times New Roman" w:eastAsia="Times New Roman" w:hAnsi="Times New Roman" w:cs="Times New Roman"/>
                      <w:sz w:val="24"/>
                      <w:szCs w:val="24"/>
                      <w:lang w:val="nl-BE" w:eastAsia="fr-BE"/>
                    </w:rPr>
                    <w:t>de</w:t>
                  </w:r>
                  <w:proofErr w:type="gramEnd"/>
                  <w:r w:rsidRPr="00B356A5">
                    <w:rPr>
                      <w:rFonts w:ascii="Times New Roman" w:eastAsia="Times New Roman" w:hAnsi="Times New Roman" w:cs="Times New Roman"/>
                      <w:sz w:val="24"/>
                      <w:szCs w:val="24"/>
                      <w:lang w:val="nl-BE" w:eastAsia="fr-BE"/>
                    </w:rPr>
                    <w:t xml:space="preserve"> term "</w:t>
                  </w:r>
                  <w:proofErr w:type="spellStart"/>
                  <w:r w:rsidRPr="00B356A5">
                    <w:rPr>
                      <w:rFonts w:ascii="Times New Roman" w:eastAsia="Times New Roman" w:hAnsi="Times New Roman" w:cs="Times New Roman"/>
                      <w:sz w:val="24"/>
                      <w:szCs w:val="24"/>
                      <w:lang w:val="nl-BE" w:eastAsia="fr-BE"/>
                    </w:rPr>
                    <w:t>traditionnel</w:t>
                  </w:r>
                  <w:proofErr w:type="spellEnd"/>
                  <w:r w:rsidRPr="00B356A5">
                    <w:rPr>
                      <w:rFonts w:ascii="Times New Roman" w:eastAsia="Times New Roman" w:hAnsi="Times New Roman" w:cs="Times New Roman"/>
                      <w:sz w:val="24"/>
                      <w:szCs w:val="24"/>
                      <w:lang w:val="nl-BE" w:eastAsia="fr-BE"/>
                    </w:rPr>
                    <w:t>" of "</w:t>
                  </w:r>
                  <w:proofErr w:type="spellStart"/>
                  <w:r w:rsidRPr="00B356A5">
                    <w:rPr>
                      <w:rFonts w:ascii="Times New Roman" w:eastAsia="Times New Roman" w:hAnsi="Times New Roman" w:cs="Times New Roman"/>
                      <w:sz w:val="24"/>
                      <w:szCs w:val="24"/>
                      <w:lang w:val="nl-BE" w:eastAsia="fr-BE"/>
                    </w:rPr>
                    <w:t>tradicional</w:t>
                  </w:r>
                  <w:proofErr w:type="spellEnd"/>
                  <w:r w:rsidRPr="00B356A5">
                    <w:rPr>
                      <w:rFonts w:ascii="Times New Roman" w:eastAsia="Times New Roman" w:hAnsi="Times New Roman" w:cs="Times New Roman"/>
                      <w:sz w:val="24"/>
                      <w:szCs w:val="24"/>
                      <w:lang w:val="nl-BE" w:eastAsia="fr-BE"/>
                    </w:rPr>
                    <w:t>", mits de rum in kwestie:</w:t>
                  </w:r>
                </w:p>
                <w:tbl>
                  <w:tblPr>
                    <w:tblW w:w="5000" w:type="pct"/>
                    <w:tblCellSpacing w:w="0" w:type="dxa"/>
                    <w:tblCellMar>
                      <w:left w:w="0" w:type="dxa"/>
                      <w:right w:w="0" w:type="dxa"/>
                    </w:tblCellMar>
                    <w:tblLook w:val="04A0" w:firstRow="1" w:lastRow="0" w:firstColumn="1" w:lastColumn="0" w:noHBand="0" w:noVBand="1"/>
                  </w:tblPr>
                  <w:tblGrid>
                    <w:gridCol w:w="240"/>
                    <w:gridCol w:w="8439"/>
                  </w:tblGrid>
                  <w:tr w:rsidR="00B356A5" w:rsidRPr="00514278" w14:paraId="0B840E22" w14:textId="77777777">
                    <w:trPr>
                      <w:tblCellSpacing w:w="0" w:type="dxa"/>
                    </w:trPr>
                    <w:tc>
                      <w:tcPr>
                        <w:tcW w:w="0" w:type="auto"/>
                        <w:hideMark/>
                      </w:tcPr>
                      <w:p w14:paraId="73A81EAD"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r w:rsidRPr="00B356A5">
                          <w:rPr>
                            <w:rFonts w:ascii="Times New Roman" w:eastAsia="Times New Roman" w:hAnsi="Times New Roman" w:cs="Times New Roman"/>
                            <w:sz w:val="24"/>
                            <w:szCs w:val="24"/>
                            <w:lang w:eastAsia="fr-BE"/>
                          </w:rPr>
                          <w:t>—</w:t>
                        </w:r>
                      </w:p>
                    </w:tc>
                    <w:tc>
                      <w:tcPr>
                        <w:tcW w:w="0" w:type="auto"/>
                        <w:hideMark/>
                      </w:tcPr>
                      <w:p w14:paraId="13ADBEF9"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proofErr w:type="gramStart"/>
                        <w:r w:rsidRPr="00B356A5">
                          <w:rPr>
                            <w:rFonts w:ascii="Times New Roman" w:eastAsia="Times New Roman" w:hAnsi="Times New Roman" w:cs="Times New Roman"/>
                            <w:sz w:val="24"/>
                            <w:szCs w:val="24"/>
                            <w:lang w:val="nl-BE" w:eastAsia="fr-BE"/>
                          </w:rPr>
                          <w:t>is</w:t>
                        </w:r>
                        <w:proofErr w:type="gramEnd"/>
                        <w:r w:rsidRPr="00B356A5">
                          <w:rPr>
                            <w:rFonts w:ascii="Times New Roman" w:eastAsia="Times New Roman" w:hAnsi="Times New Roman" w:cs="Times New Roman"/>
                            <w:sz w:val="24"/>
                            <w:szCs w:val="24"/>
                            <w:lang w:val="nl-BE" w:eastAsia="fr-BE"/>
                          </w:rPr>
                          <w:t xml:space="preserve"> bereid door distillatie tot minder dan 90 % vol. na alcoholische vergisting van daartoe geschikte grondstoffen die uitsluitend van oorsprong zijn uit de betrokken plaats van productie, en</w:t>
                        </w:r>
                      </w:p>
                    </w:tc>
                  </w:tr>
                </w:tbl>
                <w:p w14:paraId="641EE040"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439"/>
                  </w:tblGrid>
                  <w:tr w:rsidR="00B356A5" w:rsidRPr="00514278" w14:paraId="37AEB07C" w14:textId="77777777">
                    <w:trPr>
                      <w:tblCellSpacing w:w="0" w:type="dxa"/>
                    </w:trPr>
                    <w:tc>
                      <w:tcPr>
                        <w:tcW w:w="0" w:type="auto"/>
                        <w:hideMark/>
                      </w:tcPr>
                      <w:p w14:paraId="0F8DF668"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r w:rsidRPr="00B356A5">
                          <w:rPr>
                            <w:rFonts w:ascii="Times New Roman" w:eastAsia="Times New Roman" w:hAnsi="Times New Roman" w:cs="Times New Roman"/>
                            <w:sz w:val="24"/>
                            <w:szCs w:val="24"/>
                            <w:lang w:eastAsia="fr-BE"/>
                          </w:rPr>
                          <w:t>—</w:t>
                        </w:r>
                      </w:p>
                    </w:tc>
                    <w:tc>
                      <w:tcPr>
                        <w:tcW w:w="0" w:type="auto"/>
                        <w:hideMark/>
                      </w:tcPr>
                      <w:p w14:paraId="5432B09F"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proofErr w:type="gramStart"/>
                        <w:r w:rsidRPr="00B356A5">
                          <w:rPr>
                            <w:rFonts w:ascii="Times New Roman" w:eastAsia="Times New Roman" w:hAnsi="Times New Roman" w:cs="Times New Roman"/>
                            <w:sz w:val="24"/>
                            <w:szCs w:val="24"/>
                            <w:lang w:val="nl-BE" w:eastAsia="fr-BE"/>
                          </w:rPr>
                          <w:t>een</w:t>
                        </w:r>
                        <w:proofErr w:type="gramEnd"/>
                        <w:r w:rsidRPr="00B356A5">
                          <w:rPr>
                            <w:rFonts w:ascii="Times New Roman" w:eastAsia="Times New Roman" w:hAnsi="Times New Roman" w:cs="Times New Roman"/>
                            <w:sz w:val="24"/>
                            <w:szCs w:val="24"/>
                            <w:lang w:val="nl-BE" w:eastAsia="fr-BE"/>
                          </w:rPr>
                          <w:t xml:space="preserve"> gehalte aan vluchtige stoffen heeft dat ten minste 225 gram per hectoliter alcohol van 100 % vol. bedraagt, en</w:t>
                        </w:r>
                      </w:p>
                    </w:tc>
                  </w:tr>
                </w:tbl>
                <w:p w14:paraId="43B54E07"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260"/>
                    <w:gridCol w:w="7419"/>
                  </w:tblGrid>
                  <w:tr w:rsidR="00B356A5" w:rsidRPr="00B356A5" w14:paraId="4DDFF069" w14:textId="77777777">
                    <w:trPr>
                      <w:tblCellSpacing w:w="0" w:type="dxa"/>
                    </w:trPr>
                    <w:tc>
                      <w:tcPr>
                        <w:tcW w:w="0" w:type="auto"/>
                        <w:hideMark/>
                      </w:tcPr>
                      <w:p w14:paraId="1D7F393D"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r w:rsidRPr="00B356A5">
                          <w:rPr>
                            <w:rFonts w:ascii="Times New Roman" w:eastAsia="Times New Roman" w:hAnsi="Times New Roman" w:cs="Times New Roman"/>
                            <w:sz w:val="24"/>
                            <w:szCs w:val="24"/>
                            <w:lang w:eastAsia="fr-BE"/>
                          </w:rPr>
                          <w:t>—</w:t>
                        </w:r>
                      </w:p>
                    </w:tc>
                    <w:tc>
                      <w:tcPr>
                        <w:tcW w:w="0" w:type="auto"/>
                        <w:hideMark/>
                      </w:tcPr>
                      <w:p w14:paraId="34C392B5"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B356A5">
                          <w:rPr>
                            <w:rFonts w:ascii="Times New Roman" w:eastAsia="Times New Roman" w:hAnsi="Times New Roman" w:cs="Times New Roman"/>
                            <w:sz w:val="24"/>
                            <w:szCs w:val="24"/>
                            <w:lang w:eastAsia="fr-BE"/>
                          </w:rPr>
                          <w:t>niet</w:t>
                        </w:r>
                        <w:proofErr w:type="gramEnd"/>
                        <w:r w:rsidRPr="00B356A5">
                          <w:rPr>
                            <w:rFonts w:ascii="Times New Roman" w:eastAsia="Times New Roman" w:hAnsi="Times New Roman" w:cs="Times New Roman"/>
                            <w:sz w:val="24"/>
                            <w:szCs w:val="24"/>
                            <w:lang w:eastAsia="fr-BE"/>
                          </w:rPr>
                          <w:t xml:space="preserve"> </w:t>
                        </w:r>
                        <w:proofErr w:type="spellStart"/>
                        <w:r w:rsidRPr="00B356A5">
                          <w:rPr>
                            <w:rFonts w:ascii="Times New Roman" w:eastAsia="Times New Roman" w:hAnsi="Times New Roman" w:cs="Times New Roman"/>
                            <w:sz w:val="24"/>
                            <w:szCs w:val="24"/>
                            <w:lang w:eastAsia="fr-BE"/>
                          </w:rPr>
                          <w:t>verzoet</w:t>
                        </w:r>
                        <w:proofErr w:type="spellEnd"/>
                        <w:r w:rsidRPr="00B356A5">
                          <w:rPr>
                            <w:rFonts w:ascii="Times New Roman" w:eastAsia="Times New Roman" w:hAnsi="Times New Roman" w:cs="Times New Roman"/>
                            <w:sz w:val="24"/>
                            <w:szCs w:val="24"/>
                            <w:lang w:eastAsia="fr-BE"/>
                          </w:rPr>
                          <w:t xml:space="preserve"> </w:t>
                        </w:r>
                        <w:proofErr w:type="spellStart"/>
                        <w:r w:rsidRPr="00B356A5">
                          <w:rPr>
                            <w:rFonts w:ascii="Times New Roman" w:eastAsia="Times New Roman" w:hAnsi="Times New Roman" w:cs="Times New Roman"/>
                            <w:sz w:val="24"/>
                            <w:szCs w:val="24"/>
                            <w:lang w:eastAsia="fr-BE"/>
                          </w:rPr>
                          <w:t>is</w:t>
                        </w:r>
                        <w:proofErr w:type="spellEnd"/>
                        <w:r w:rsidRPr="00B356A5">
                          <w:rPr>
                            <w:rFonts w:ascii="Times New Roman" w:eastAsia="Times New Roman" w:hAnsi="Times New Roman" w:cs="Times New Roman"/>
                            <w:sz w:val="24"/>
                            <w:szCs w:val="24"/>
                            <w:lang w:eastAsia="fr-BE"/>
                          </w:rPr>
                          <w:t>;</w:t>
                        </w:r>
                      </w:p>
                    </w:tc>
                  </w:tr>
                </w:tbl>
                <w:p w14:paraId="2316D100" w14:textId="77777777" w:rsidR="00B356A5" w:rsidRPr="00B356A5" w:rsidRDefault="00B356A5" w:rsidP="00B356A5">
                  <w:pPr>
                    <w:spacing w:after="0" w:line="240" w:lineRule="auto"/>
                    <w:rPr>
                      <w:rFonts w:ascii="Times New Roman" w:eastAsia="Times New Roman" w:hAnsi="Times New Roman" w:cs="Times New Roman"/>
                      <w:sz w:val="24"/>
                      <w:szCs w:val="24"/>
                      <w:lang w:eastAsia="fr-BE"/>
                    </w:rPr>
                  </w:pPr>
                </w:p>
              </w:tc>
            </w:tr>
          </w:tbl>
          <w:p w14:paraId="2853D9AA" w14:textId="77777777" w:rsidR="00B356A5" w:rsidRPr="00B356A5" w:rsidRDefault="00B356A5" w:rsidP="00B356A5">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612"/>
            </w:tblGrid>
            <w:tr w:rsidR="00B356A5" w:rsidRPr="00514278" w14:paraId="32D6BA8D" w14:textId="77777777">
              <w:trPr>
                <w:tblCellSpacing w:w="0" w:type="dxa"/>
              </w:trPr>
              <w:tc>
                <w:tcPr>
                  <w:tcW w:w="0" w:type="auto"/>
                  <w:hideMark/>
                </w:tcPr>
                <w:p w14:paraId="33D20754"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eastAsia="fr-BE"/>
                    </w:rPr>
                  </w:pPr>
                  <w:r w:rsidRPr="00B356A5">
                    <w:rPr>
                      <w:rFonts w:ascii="Times New Roman" w:eastAsia="Times New Roman" w:hAnsi="Times New Roman" w:cs="Times New Roman"/>
                      <w:sz w:val="24"/>
                      <w:szCs w:val="24"/>
                      <w:lang w:eastAsia="fr-BE"/>
                    </w:rPr>
                    <w:t>ii)</w:t>
                  </w:r>
                </w:p>
              </w:tc>
              <w:tc>
                <w:tcPr>
                  <w:tcW w:w="0" w:type="auto"/>
                  <w:hideMark/>
                </w:tcPr>
                <w:p w14:paraId="1B7000AD"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proofErr w:type="gramStart"/>
                  <w:r w:rsidRPr="00B356A5">
                    <w:rPr>
                      <w:rFonts w:ascii="Times New Roman" w:eastAsia="Times New Roman" w:hAnsi="Times New Roman" w:cs="Times New Roman"/>
                      <w:sz w:val="24"/>
                      <w:szCs w:val="24"/>
                      <w:lang w:val="nl-BE" w:eastAsia="fr-BE"/>
                    </w:rPr>
                    <w:t>de</w:t>
                  </w:r>
                  <w:proofErr w:type="gramEnd"/>
                  <w:r w:rsidRPr="00B356A5">
                    <w:rPr>
                      <w:rFonts w:ascii="Times New Roman" w:eastAsia="Times New Roman" w:hAnsi="Times New Roman" w:cs="Times New Roman"/>
                      <w:sz w:val="24"/>
                      <w:szCs w:val="24"/>
                      <w:lang w:val="nl-BE" w:eastAsia="fr-BE"/>
                    </w:rPr>
                    <w:t xml:space="preserve"> term "boeren-", mits de rum in kwestie voldoet aan de voorschriften onder i) en uitsluitend is bereid door middel van distillatie na de alcoholische vergisting van </w:t>
                  </w:r>
                  <w:proofErr w:type="spellStart"/>
                  <w:r w:rsidRPr="00B356A5">
                    <w:rPr>
                      <w:rFonts w:ascii="Times New Roman" w:eastAsia="Times New Roman" w:hAnsi="Times New Roman" w:cs="Times New Roman"/>
                      <w:sz w:val="24"/>
                      <w:szCs w:val="24"/>
                      <w:lang w:val="nl-BE" w:eastAsia="fr-BE"/>
                    </w:rPr>
                    <w:t>suikerrietsap</w:t>
                  </w:r>
                  <w:proofErr w:type="spellEnd"/>
                  <w:r w:rsidRPr="00B356A5">
                    <w:rPr>
                      <w:rFonts w:ascii="Times New Roman" w:eastAsia="Times New Roman" w:hAnsi="Times New Roman" w:cs="Times New Roman"/>
                      <w:sz w:val="24"/>
                      <w:szCs w:val="24"/>
                      <w:lang w:val="nl-BE" w:eastAsia="fr-BE"/>
                    </w:rPr>
                    <w:t>. De term "boeren-" mag alleen worden gebruikt in het geval van een geografische aanduiding van een Frans overzees departement of de autonome regio Madeira.</w:t>
                  </w:r>
                </w:p>
              </w:tc>
            </w:tr>
          </w:tbl>
          <w:p w14:paraId="72BF748F" w14:textId="77777777" w:rsidR="00B356A5" w:rsidRPr="00B356A5" w:rsidRDefault="00B356A5" w:rsidP="00B356A5">
            <w:pPr>
              <w:spacing w:before="100" w:beforeAutospacing="1" w:after="100" w:afterAutospacing="1" w:line="240" w:lineRule="auto"/>
              <w:rPr>
                <w:rFonts w:ascii="Times New Roman" w:eastAsia="Times New Roman" w:hAnsi="Times New Roman" w:cs="Times New Roman"/>
                <w:sz w:val="24"/>
                <w:szCs w:val="24"/>
                <w:lang w:val="nl-BE" w:eastAsia="fr-BE"/>
              </w:rPr>
            </w:pPr>
            <w:r w:rsidRPr="00B356A5">
              <w:rPr>
                <w:rFonts w:ascii="Times New Roman" w:eastAsia="Times New Roman" w:hAnsi="Times New Roman" w:cs="Times New Roman"/>
                <w:sz w:val="24"/>
                <w:szCs w:val="24"/>
                <w:lang w:val="nl-BE" w:eastAsia="fr-BE"/>
              </w:rPr>
              <w:t>Dit punt laat de mogelijkheid onverlet om de term "boeren-", "</w:t>
            </w:r>
            <w:proofErr w:type="spellStart"/>
            <w:r w:rsidRPr="00B356A5">
              <w:rPr>
                <w:rFonts w:ascii="Times New Roman" w:eastAsia="Times New Roman" w:hAnsi="Times New Roman" w:cs="Times New Roman"/>
                <w:sz w:val="24"/>
                <w:szCs w:val="24"/>
                <w:lang w:val="nl-BE" w:eastAsia="fr-BE"/>
              </w:rPr>
              <w:t>traditionnel</w:t>
            </w:r>
            <w:proofErr w:type="spellEnd"/>
            <w:r w:rsidRPr="00B356A5">
              <w:rPr>
                <w:rFonts w:ascii="Times New Roman" w:eastAsia="Times New Roman" w:hAnsi="Times New Roman" w:cs="Times New Roman"/>
                <w:sz w:val="24"/>
                <w:szCs w:val="24"/>
                <w:lang w:val="nl-BE" w:eastAsia="fr-BE"/>
              </w:rPr>
              <w:t>" of "</w:t>
            </w:r>
            <w:proofErr w:type="spellStart"/>
            <w:r w:rsidRPr="00B356A5">
              <w:rPr>
                <w:rFonts w:ascii="Times New Roman" w:eastAsia="Times New Roman" w:hAnsi="Times New Roman" w:cs="Times New Roman"/>
                <w:sz w:val="24"/>
                <w:szCs w:val="24"/>
                <w:lang w:val="nl-BE" w:eastAsia="fr-BE"/>
              </w:rPr>
              <w:t>tradicional</w:t>
            </w:r>
            <w:proofErr w:type="spellEnd"/>
            <w:r w:rsidRPr="00B356A5">
              <w:rPr>
                <w:rFonts w:ascii="Times New Roman" w:eastAsia="Times New Roman" w:hAnsi="Times New Roman" w:cs="Times New Roman"/>
                <w:sz w:val="24"/>
                <w:szCs w:val="24"/>
                <w:lang w:val="nl-BE" w:eastAsia="fr-BE"/>
              </w:rPr>
              <w:t>" te gebruiken in verband met alle niet onder die categorie vallende producten overeenkomstig de voor die producten geldende specifieke criteria.</w:t>
            </w:r>
          </w:p>
        </w:tc>
      </w:tr>
    </w:tbl>
    <w:p w14:paraId="28E7C097" w14:textId="77777777" w:rsidR="00A7121B" w:rsidRPr="00A7121B" w:rsidRDefault="00216D71" w:rsidP="00A7121B">
      <w:pPr>
        <w:spacing w:before="100" w:beforeAutospacing="1" w:after="100" w:afterAutospacing="1" w:line="240" w:lineRule="auto"/>
        <w:rPr>
          <w:rFonts w:ascii="Arial" w:hAnsi="Arial" w:cs="Arial"/>
          <w:lang w:val="nl-BE"/>
        </w:rPr>
      </w:pPr>
      <w:r w:rsidRPr="00514278">
        <w:rPr>
          <w:rFonts w:ascii="Arial" w:eastAsia="Times New Roman" w:hAnsi="Arial" w:cs="Arial"/>
          <w:color w:val="FF0000"/>
          <w:sz w:val="20"/>
          <w:szCs w:val="20"/>
          <w:lang w:val="nl-BE" w:eastAsia="fr-BE"/>
        </w:rPr>
        <w:t>Welke zijn de geografische aanduiding</w:t>
      </w:r>
      <w:r w:rsidR="00A7121B">
        <w:rPr>
          <w:rFonts w:ascii="Arial" w:eastAsia="Times New Roman" w:hAnsi="Arial" w:cs="Arial"/>
          <w:color w:val="FF0000"/>
          <w:sz w:val="28"/>
          <w:szCs w:val="28"/>
          <w:lang w:val="nl-BE" w:eastAsia="fr-BE"/>
        </w:rPr>
        <w:br/>
      </w:r>
      <w:r w:rsidR="00A7121B">
        <w:rPr>
          <w:rFonts w:ascii="Arial" w:eastAsia="Times New Roman" w:hAnsi="Arial" w:cs="Arial"/>
          <w:color w:val="FF0000"/>
          <w:sz w:val="28"/>
          <w:szCs w:val="28"/>
          <w:lang w:val="nl-BE" w:eastAsia="fr-BE"/>
        </w:rPr>
        <w:br/>
      </w:r>
      <w:proofErr w:type="spellStart"/>
      <w:r w:rsidR="00A7121B" w:rsidRPr="00A7121B">
        <w:rPr>
          <w:rFonts w:ascii="Arial" w:hAnsi="Arial" w:cs="Arial"/>
          <w:lang w:val="nl-BE"/>
        </w:rPr>
        <w:t>Rhum</w:t>
      </w:r>
      <w:proofErr w:type="spellEnd"/>
      <w:r w:rsidR="00A7121B" w:rsidRPr="00A7121B">
        <w:rPr>
          <w:rFonts w:ascii="Arial" w:hAnsi="Arial" w:cs="Arial"/>
          <w:lang w:val="nl-BE"/>
        </w:rPr>
        <w:t xml:space="preserve"> de la Martinique France</w:t>
      </w:r>
    </w:p>
    <w:p w14:paraId="5DD42856"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lastRenderedPageBreak/>
        <w:t>Rhum de la Guadeloupe France</w:t>
      </w:r>
    </w:p>
    <w:p w14:paraId="2F1C5006"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 la Réunion France</w:t>
      </w:r>
    </w:p>
    <w:p w14:paraId="6C36B56B"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 la Guyane France</w:t>
      </w:r>
    </w:p>
    <w:p w14:paraId="09DAAF67"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 sucrerie de la Baie du Galion France</w:t>
      </w:r>
    </w:p>
    <w:p w14:paraId="2587BAB1"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des Antilles françaises France</w:t>
      </w:r>
    </w:p>
    <w:p w14:paraId="6311DB96" w14:textId="77777777" w:rsidR="00A7121B" w:rsidRPr="00A7121B" w:rsidRDefault="00A7121B" w:rsidP="00A7121B">
      <w:pPr>
        <w:spacing w:before="100" w:beforeAutospacing="1" w:after="100" w:afterAutospacing="1" w:line="240" w:lineRule="auto"/>
        <w:rPr>
          <w:rFonts w:ascii="Arial" w:hAnsi="Arial" w:cs="Arial"/>
        </w:rPr>
      </w:pPr>
      <w:r w:rsidRPr="00A7121B">
        <w:rPr>
          <w:rFonts w:ascii="Arial" w:hAnsi="Arial" w:cs="Arial"/>
        </w:rPr>
        <w:t>Rhum des départements français d'outre-mer France</w:t>
      </w:r>
    </w:p>
    <w:p w14:paraId="3F21E7AD" w14:textId="77777777" w:rsidR="00A7121B" w:rsidRPr="00A7121B" w:rsidRDefault="00A7121B" w:rsidP="00A7121B">
      <w:pPr>
        <w:spacing w:before="100" w:beforeAutospacing="1" w:after="100" w:afterAutospacing="1" w:line="240" w:lineRule="auto"/>
        <w:rPr>
          <w:rFonts w:ascii="Arial" w:hAnsi="Arial" w:cs="Arial"/>
        </w:rPr>
      </w:pPr>
      <w:proofErr w:type="spellStart"/>
      <w:r w:rsidRPr="00A7121B">
        <w:rPr>
          <w:rFonts w:ascii="Arial" w:hAnsi="Arial" w:cs="Arial"/>
        </w:rPr>
        <w:t>Rum</w:t>
      </w:r>
      <w:proofErr w:type="spellEnd"/>
      <w:r w:rsidRPr="00A7121B">
        <w:rPr>
          <w:rFonts w:ascii="Arial" w:hAnsi="Arial" w:cs="Arial"/>
        </w:rPr>
        <w:t xml:space="preserve"> da Madeira Portugal</w:t>
      </w:r>
    </w:p>
    <w:p w14:paraId="363739B6" w14:textId="12C1BE0E" w:rsidR="00B356A5" w:rsidRPr="00A7121B" w:rsidRDefault="00A7121B" w:rsidP="00A7121B">
      <w:pPr>
        <w:spacing w:before="100" w:beforeAutospacing="1" w:after="100" w:afterAutospacing="1" w:line="240" w:lineRule="auto"/>
        <w:rPr>
          <w:rFonts w:ascii="Arial" w:eastAsia="Times New Roman" w:hAnsi="Arial" w:cs="Arial"/>
          <w:color w:val="FF0000"/>
          <w:sz w:val="28"/>
          <w:szCs w:val="28"/>
          <w:lang w:eastAsia="fr-BE"/>
        </w:rPr>
      </w:pPr>
      <w:r w:rsidRPr="00A7121B">
        <w:rPr>
          <w:rFonts w:ascii="Arial" w:hAnsi="Arial" w:cs="Arial"/>
        </w:rPr>
        <w:t xml:space="preserve">Ron de Guatemala </w:t>
      </w:r>
      <w:proofErr w:type="spellStart"/>
      <w:r w:rsidRPr="00A7121B">
        <w:rPr>
          <w:rFonts w:ascii="Arial" w:hAnsi="Arial" w:cs="Arial"/>
        </w:rPr>
        <w:t>Guatemala</w:t>
      </w:r>
      <w:proofErr w:type="spellEnd"/>
      <w:r>
        <w:rPr>
          <w:rFonts w:ascii="Arial" w:hAnsi="Arial" w:cs="Arial"/>
        </w:rPr>
        <w:br/>
      </w:r>
    </w:p>
    <w:sectPr w:rsidR="00B356A5" w:rsidRPr="00A71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203896"/>
    <w:rsid w:val="00216D71"/>
    <w:rsid w:val="004D65A3"/>
    <w:rsid w:val="00514278"/>
    <w:rsid w:val="00535300"/>
    <w:rsid w:val="00573DC9"/>
    <w:rsid w:val="00574897"/>
    <w:rsid w:val="00736518"/>
    <w:rsid w:val="007B07E1"/>
    <w:rsid w:val="0081172D"/>
    <w:rsid w:val="00A7121B"/>
    <w:rsid w:val="00B356A5"/>
    <w:rsid w:val="00B41173"/>
    <w:rsid w:val="00D02809"/>
    <w:rsid w:val="00E56664"/>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paragraph" w:customStyle="1" w:styleId="Normal2">
    <w:name w:val="Normal2"/>
    <w:basedOn w:val="Normal"/>
    <w:rsid w:val="00573DC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930">
      <w:bodyDiv w:val="1"/>
      <w:marLeft w:val="0"/>
      <w:marRight w:val="0"/>
      <w:marTop w:val="0"/>
      <w:marBottom w:val="0"/>
      <w:divBdr>
        <w:top w:val="none" w:sz="0" w:space="0" w:color="auto"/>
        <w:left w:val="none" w:sz="0" w:space="0" w:color="auto"/>
        <w:bottom w:val="none" w:sz="0" w:space="0" w:color="auto"/>
        <w:right w:val="none" w:sz="0" w:space="0" w:color="auto"/>
      </w:divBdr>
    </w:div>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793405673">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752</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6</cp:revision>
  <dcterms:created xsi:type="dcterms:W3CDTF">2022-01-14T09:37:00Z</dcterms:created>
  <dcterms:modified xsi:type="dcterms:W3CDTF">2022-01-14T12:43:00Z</dcterms:modified>
</cp:coreProperties>
</file>